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9E0" w:rsidRDefault="00F026F3" w:rsidP="00864861">
      <w:pPr>
        <w:ind w:left="-156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6.3pt;margin-top:-25.85pt;width:181.5pt;height:40.2pt;z-index:251660288;mso-width-relative:margin;mso-height-relative:margin" stroked="f">
            <v:textbox>
              <w:txbxContent>
                <w:p w:rsidR="005777CC" w:rsidRPr="005777CC" w:rsidRDefault="005777C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</w:t>
                  </w:r>
                  <w:r w:rsidRPr="005777CC">
                    <w:rPr>
                      <w:sz w:val="28"/>
                      <w:szCs w:val="28"/>
                    </w:rPr>
                    <w:t xml:space="preserve">Приложение </w:t>
                  </w:r>
                  <w:r w:rsidR="0003615C">
                    <w:rPr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792D48">
        <w:rPr>
          <w:noProof/>
          <w:lang w:eastAsia="ru-RU"/>
        </w:rPr>
        <w:drawing>
          <wp:inline distT="0" distB="0" distL="0" distR="0">
            <wp:extent cx="7080690" cy="9887578"/>
            <wp:effectExtent l="19050" t="0" r="5910" b="0"/>
            <wp:docPr id="1" name="Рисунок 1" descr="Y:\otdel\ПЭО\ПАО МУССОН\ОСА\ОСА_2015\Образцы ежеквартальных отчетов\Ежеквартальный отчет за 2015 г\Приложение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otdel\ПЭО\ПАО МУССОН\ОСА\ОСА_2015\Образцы ежеквартальных отчетов\Ежеквартальный отчет за 2015 г\Приложение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690" cy="9887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D48" w:rsidRDefault="00792D48" w:rsidP="00792D48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>
            <wp:extent cx="6387634" cy="9558614"/>
            <wp:effectExtent l="19050" t="0" r="0" b="0"/>
            <wp:docPr id="2" name="Рисунок 2" descr="Y:\otdel\ПЭО\ПАО МУССОН\ОСА\ОСА_2015\Образцы ежеквартальных отчетов\Ежеквартальный отчет за 2015 г\Приложение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otdel\ПЭО\ПАО МУССОН\ОСА\ОСА_2015\Образцы ежеквартальных отчетов\Ежеквартальный отчет за 2015 г\Приложение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150" cy="9569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D48" w:rsidRDefault="00792D48" w:rsidP="00792D48">
      <w:pPr>
        <w:ind w:left="-567"/>
      </w:pP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производственных запасов» (ПБУ 5/01), утверждено Приказом Минфина РФ от 09.07.01 № 44н; п. 58 Положения по ведению бухгалтерского учета и отчетности в РФ, утверждено Приказом Минфина РФ от 29.07.98 № 34н.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 При начислении амортизации объектов основных средств в бухгалтерском учете применяется линейный способ. Начисляется с 1-го числа месяца, следующего за месяцем ввода в эксплуатацию, когда объект принят к учету и отражен на счете 01.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18 Положения по бухгалтерскому учету «Учет основных средств» (ПБУ 6/01), утверждено Приказом Минфина РФ от 30.03.01 № 26н.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 Ко вновь приобретенным основным средствам применять Классификацию основных средств, включаемых в амортизационные группы, утвержденную Постановлением Правительства РФ «О Классификации основных средств, включаемых в амортизационные группы» от 1 января 2002 года № 1. По предметам, приобретенным до 2002 года, начислять амортизацию в порядке, предусмотренном Постановлением Совета Министров СССР от 22 октября 1990 года № 1072 «О единых нормах амортизационных отчислений на полное восстановление основных фондов народного хозяйства СССР». В том случае, если предмет невозможно отнести ни к одной из амортизационных групп, организация вправе самостоятельно определить срок его полезного использования. При принятии к учету составляется акт по форме ОС-1.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Постановления Правительства РФ «О Классификации основных средств, включаемых в амортизационные группы» от 01.01.2002 г. № 1; п. 20 Положения по бухгалтерскому учету «Учет основных средств» (ПБУ 6/01), утверждено Приказом Минфина РФ от 30.03.01 № 26н.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9. В том случае, если организация определяет срок полезного использования объекта основных средств самостоятельно, он устанавливается исходя из ожидаемого срока использования этого объекта в соответствии с ожидаемой производительностью или мощностью.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20 Положения по бухгалтерскому учету «Учет основных средств» (ПБУ 6/01), утверждено Приказом Минфина РФ от 30.03.01 № 26н.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10. Активы, в отношении которых выполняются условия, служащие основанием для принятия их к бухгалтерскому учету в качестве объектов основных средств, стоимостью не более 40000 (либо меньшего лимита) рублей за единицу допускается отражать в бухгалтерском учете и отчетности в составе материально-производственных запасов в составе материально-производственных запасов.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5 Положения по бухгалтерскому учету «Учет основных средств» (ПБУ 6/01), утверждено Приказом Минфина РФ от 30.03.01 № 26н.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11. Установить следующие группы и счета учета однородных объектов основных средств: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792D48" w:rsidRPr="006F698A" w:rsidTr="00B91133">
        <w:tc>
          <w:tcPr>
            <w:tcW w:w="2392" w:type="dxa"/>
            <w:vAlign w:val="center"/>
          </w:tcPr>
          <w:p w:rsidR="00792D48" w:rsidRPr="006F698A" w:rsidRDefault="00792D48" w:rsidP="00B9113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2393" w:type="dxa"/>
            <w:vAlign w:val="center"/>
          </w:tcPr>
          <w:p w:rsidR="00792D48" w:rsidRPr="006F698A" w:rsidRDefault="00792D48" w:rsidP="00B9113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Счет учета</w:t>
            </w:r>
          </w:p>
        </w:tc>
        <w:tc>
          <w:tcPr>
            <w:tcW w:w="2393" w:type="dxa"/>
            <w:vAlign w:val="center"/>
          </w:tcPr>
          <w:p w:rsidR="00792D48" w:rsidRPr="006F698A" w:rsidRDefault="00792D48" w:rsidP="00B9113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№ группы</w:t>
            </w:r>
          </w:p>
        </w:tc>
        <w:tc>
          <w:tcPr>
            <w:tcW w:w="2393" w:type="dxa"/>
            <w:vAlign w:val="center"/>
          </w:tcPr>
          <w:p w:rsidR="00792D48" w:rsidRPr="006F698A" w:rsidRDefault="00792D48" w:rsidP="00B9113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Срок полезного использования, лет</w:t>
            </w:r>
          </w:p>
        </w:tc>
      </w:tr>
      <w:tr w:rsidR="00792D48" w:rsidRPr="006F698A" w:rsidTr="00B91133">
        <w:tc>
          <w:tcPr>
            <w:tcW w:w="2392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здания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01.3.1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Более 30</w:t>
            </w:r>
          </w:p>
        </w:tc>
      </w:tr>
      <w:tr w:rsidR="00792D48" w:rsidRPr="006F698A" w:rsidTr="00B91133">
        <w:tc>
          <w:tcPr>
            <w:tcW w:w="2392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передаточные устройства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01.3.2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15-20</w:t>
            </w:r>
          </w:p>
        </w:tc>
      </w:tr>
      <w:tr w:rsidR="00792D48" w:rsidRPr="006F698A" w:rsidTr="00B91133">
        <w:tc>
          <w:tcPr>
            <w:tcW w:w="2392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сооружения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01.3.3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10-15</w:t>
            </w:r>
          </w:p>
        </w:tc>
      </w:tr>
      <w:tr w:rsidR="00792D48" w:rsidRPr="006F698A" w:rsidTr="00B91133">
        <w:tc>
          <w:tcPr>
            <w:tcW w:w="2392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оборудование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01.4.1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3-5</w:t>
            </w:r>
          </w:p>
        </w:tc>
      </w:tr>
      <w:tr w:rsidR="00792D48" w:rsidRPr="006F698A" w:rsidTr="00B91133">
        <w:tc>
          <w:tcPr>
            <w:tcW w:w="2392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транспорт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01.5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3-5</w:t>
            </w:r>
          </w:p>
        </w:tc>
      </w:tr>
      <w:tr w:rsidR="00792D48" w:rsidRPr="006F698A" w:rsidTr="00B91133">
        <w:tc>
          <w:tcPr>
            <w:tcW w:w="2392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инвентарь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01.6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3-5</w:t>
            </w:r>
          </w:p>
        </w:tc>
      </w:tr>
      <w:tr w:rsidR="00792D48" w:rsidRPr="006F698A" w:rsidTr="00B91133">
        <w:tc>
          <w:tcPr>
            <w:tcW w:w="2392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вычислительная техника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01.4.2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2-3</w:t>
            </w:r>
          </w:p>
        </w:tc>
      </w:tr>
      <w:tr w:rsidR="00792D48" w:rsidRPr="006F698A" w:rsidTr="00B91133">
        <w:tc>
          <w:tcPr>
            <w:tcW w:w="2392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прочие объекты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01.9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3-5</w:t>
            </w:r>
          </w:p>
        </w:tc>
      </w:tr>
    </w:tbl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Для начисления амортизации основных средств, у которых изменился срок полезного использования в связи с переходом со стандартов учета Украины на стандарты РФ, за базу берется остаточная стоимость по данным бухгалтерского учета по состоянию на 18 сентября 2014 г.</w:t>
      </w:r>
    </w:p>
    <w:p w:rsidR="00792D48" w:rsidRDefault="00792D48" w:rsidP="00792D4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п. 5, 15 Положения по бухгалтерскому учету «Учет основных средств» (ПБУ 6/01), утверждено Приказом Минфина РФ от 30.03.01 № 26н.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12. Затраты по ремонту основных средств включаются в себестоимость продукции (работ, услуг) отчетного периода. Модернизация и улучшение основных средств отражается в форме ОС-2, а списание по форме ОС-4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5, 7 Положения по бухгалтерскому учету «Расходы организации» (ПБУ 10/99), утверждено Приказом Минфина РФ от 06.05.99 № 33н; п. 65, 72 Положения по ведению бухгалтерского учета и отчетности в РФ, утверждено Приказом Минфина РФ от 29.07.98 № 34н.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13. Срок полезного использования нематериальных активов определяется исходя из срока действия прав на результат интеллектуальной деятельности или средство индивидуализации и периода контроля над активом, но не менее 2-х лет.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26 Положения по бухгалтерскому учету «Учет нематериальных активов» (ПБУ 14/2007), утверждено Приказом Минфина РФ от 27.12.07 № 153н.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14. Амортизация нематериальных активов производится следующим способом начисления амортизационных отчислений в бухгалтерском учете линейный способ.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lastRenderedPageBreak/>
        <w:t>п. 28 Положения по бухгалтерскому учету «Учет нематериальных активов» (ПБУ 14/2007), утверждено Приказом Минфина РФ от 27.12.07 № 153н.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15. Амортизационные отчисления по нематериальным активам отражаются в бухгалтерском учете путем накопления соответствующих сумм на отдельном счете (05 - «Амортизация нематериальных активов»).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План счетов бухгалтерского учета финансово-хозяйственной деятельности организаций, утвержден Приказом Минфина России от 31.10.2000 № 94н.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16. Специальный инструмент, специальные приспособления, специальное оборудование и специальную одежду учитывать в составе средств в обороте.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9 Методических указаний по бухгалтерскому учету специального инструмента, специальных приспособлений, специального оборудования и специальной одежды, утверждены Приказом Минфина РФ от 26.12.02 № 135н. Письмо Минфина России от 12 мая 2003 года № 16-00-14/159.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17. Единовременное списание стоимости специальной одежды, срок эксплуатации которой согласно нормам выдачи не превышает 12 месяцев, в момент передачи (отпуска) сотрудникам организации производить.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21 Методических указаний по бухгалтерскому учету специального инструмента, специальных приспособлений, специального оборудования и специальной одежды, утверждены Приказом Минфина РФ от 26.12.02 № 135н.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18. При продаже (отпуске) товаров их стоимость (в разрезе той либо иной группы) списывается по себестоимости каждой единицы.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п. 16 Положения по бухгалтерскому учету «Учет материально-производственных запасов» (ПБУ 5/01), утверждено Приказом Минфина РФ от 09.07.01 № 44н; п. 58 Положения по ведению бухгалтерского учета и отчетности в РФ, утверждено Приказом Минфина РФ от 29.07.98 № 34н.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19. Затраты по заготовке и доставке товаров до центральных складов (баз), производимые до момента их передачи в продажу, включаются в состав расходов на продажу.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13 Положения по бухгалтерскому учету «Учет материально-производственных запасов» (ПБУ 5/01), утверждено Приказом Минфина РФ от 09.07.01 № 44н.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20. Товары, приобретенные для продажи в розничной торговле, учитывать по стоимости их приобретения.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13 Положения по бухгалтерскому учету «Учет материально-производственных запасов» (ПБУ 5/01), утверждено Приказом Минфина РФ от 09.07.01 № 44н.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21. Коммерческие и управленческие расходы признаются в себестоимости проданных продукции, товаров, работ, услуг полностью в отчетном периоде их признания в качестве расходов по обычным видам деятельности.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п. 9 Положения по бухгалтерскому учету «Расходы организации» (ПБУ 10/99), утверждено Приказом Минфина РФ от 06.05.99 № 33н; План счетов </w:t>
      </w:r>
      <w:r>
        <w:rPr>
          <w:rFonts w:ascii="Arial" w:eastAsia="Times New Roman" w:hAnsi="Arial" w:cs="Arial"/>
          <w:i/>
          <w:iCs/>
          <w:sz w:val="24"/>
          <w:szCs w:val="24"/>
        </w:rPr>
        <w:lastRenderedPageBreak/>
        <w:t>бухгалтерского учета финансово-хозяйственной деятельности организаций, утвержден приказом Минфина России от 31.10.2000 N 94н.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22. Незавершенное производство в массовом и серийном производстве отражается в бухгалтерском балансе по фактической производственной себестоимости.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64 Положения по ведению бухгалтерского учета и отчетности в РФ, утверждено Приказом Минфина РФ от 29.07.98 № 34н.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23. Отгруженные товары, сданные работы и оказанные услуги, по которым не признана выручка, отражаются в бухгалтерском балансе по фактической полной себестоимости.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61 Положения по ведению бухгалтерского учета и отчетности в РФ, утверждено Приказом Минфина РФ от 29.07.98 № 34н.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24. Управленческие расходы, учитываемые по дебету счета 26 «Общехозяйственные расходы», по окончании отчетного периода не распределяются между объектами </w:t>
      </w:r>
      <w:proofErr w:type="spellStart"/>
      <w:r>
        <w:rPr>
          <w:rFonts w:ascii="Arial" w:eastAsia="Times New Roman" w:hAnsi="Arial" w:cs="Arial"/>
          <w:sz w:val="24"/>
          <w:szCs w:val="24"/>
        </w:rPr>
        <w:t>калькулирования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и в качестве условно - постоянных списываются непосредственно в дебет счета 90 «Реализация продукции (работ, услуг)».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План счетов бухгалтерского учета финансово-хозяйственной деятельности организаций, утвержден приказом Минфина России от 31.10.2000 N 94н.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25. Распределение общепроизводственных (косвенных) расходов осуществляется пропорционально прямой заработной плате, начисленной рабочим по видам продукции, работ, услуг.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26. Выручка от выполнения работ, оказания услуг, продажи продукции с длительным циклом изготовления признается по мере готовности работы, услуги, продукции.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13 Положения по бухгалтерскому учету «Доходы организации» (ПБУ 9/99), утверждено Приказом Минфина РФ от 06.05.99 № 32н.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27. При выборе способа определения степени завершенности подрядных работ «по доле понесенных на отчетную дату расходов в расчетной величине общих расходов по договору» доля определяется путем подсчета понесенных расходов в стоимостном измерителе в расчетной величине общих расходов по договору в том же измерителе.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20 Положения по бухгалтерскому учету «Учет договоров строительного подряда» (ПБУ 2/2008), утверждено Приказом Минфина РФ от 24.10.2008 № 116н.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28. Не связанные непосредственно с исполнением договора доходы организации, полученные при исполнении других видов договоров учитываются как прочие доходы.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12 Положения по бухгалтерскому учету «Учет договоров строительного подряда» (ПБУ 2/2008), утверждено Приказом Минфина РФ от 24.10.2008 № 116н.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29. Поступления, получение которых связано с деятельностью по предоставлению за плату во временное владение и пользование активов предприятия, признавать доходами от обычных видов деятельности.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п. 5, 7 Положения по бухгалтерскому учету «Доходы организации» (ПБУ 9/99), утверждено Приказом Минфина РФ от 06.05.99 № 32н.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30. Определять степень вероятности, на основании которой дебиторская задолженность может быть не погашена в сроки, установленные договором, и признана сомнительной, исходя из следующих критериев на основании экспертной оценки:</w:t>
      </w:r>
      <w:r>
        <w:rPr>
          <w:rFonts w:ascii="Arial" w:eastAsia="Times New Roman" w:hAnsi="Arial" w:cs="Arial"/>
          <w:sz w:val="24"/>
          <w:szCs w:val="24"/>
        </w:rPr>
        <w:br/>
        <w:t>по задолженности, возникшей по договорам реализации, - коммерческий отдел;</w:t>
      </w:r>
      <w:r>
        <w:rPr>
          <w:rFonts w:ascii="Arial" w:eastAsia="Times New Roman" w:hAnsi="Arial" w:cs="Arial"/>
          <w:sz w:val="24"/>
          <w:szCs w:val="24"/>
        </w:rPr>
        <w:br/>
        <w:t>по задолженности, находящейся в процессе судебного производства либо подтвержденной судебными актами, а в отношении должников, находящихся в процедуре банкротства, - юридическая служба;</w:t>
      </w:r>
      <w:r>
        <w:rPr>
          <w:rFonts w:ascii="Arial" w:eastAsia="Times New Roman" w:hAnsi="Arial" w:cs="Arial"/>
          <w:sz w:val="24"/>
          <w:szCs w:val="24"/>
        </w:rPr>
        <w:br/>
        <w:t>по авансам, выданным поставщикам и подрядчикам – отдел снабжения.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70 Положения по ведению бухгалтерского учета и отчетности в РФ, утверждено Приказом Минфина РФ от 29.07.98 № 34н.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31. Считать высокой степень вероятности непогашения дебиторской задолженность в сроки, установленные договором, при экспертном коэффициенте этого события, равном 40. 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70 Положения по ведению бухгалтерского учета и отчетности в РФ, утверждено Приказом Минфина РФ от 29.07.98 № 34н.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32. Оценку вероятности погашения сомнительного долга полностью или частично осуществлять на основании экспертной оценки:</w:t>
      </w:r>
      <w:r>
        <w:rPr>
          <w:rFonts w:ascii="Arial" w:eastAsia="Times New Roman" w:hAnsi="Arial" w:cs="Arial"/>
          <w:sz w:val="24"/>
          <w:szCs w:val="24"/>
        </w:rPr>
        <w:br/>
        <w:t>по задолженности, возникшей по договорам реализации, - коммерческий отдел;</w:t>
      </w:r>
      <w:r>
        <w:rPr>
          <w:rFonts w:ascii="Arial" w:eastAsia="Times New Roman" w:hAnsi="Arial" w:cs="Arial"/>
          <w:sz w:val="24"/>
          <w:szCs w:val="24"/>
        </w:rPr>
        <w:br/>
        <w:t>по задолженности, находящейся в процессе судебного производства либо подтвержденной судебными актами, а также в отношении должников, находящихся в процедуре банкротства, - юридическая служба;</w:t>
      </w:r>
      <w:r>
        <w:rPr>
          <w:rFonts w:ascii="Arial" w:eastAsia="Times New Roman" w:hAnsi="Arial" w:cs="Arial"/>
          <w:sz w:val="24"/>
          <w:szCs w:val="24"/>
        </w:rPr>
        <w:br/>
        <w:t>по задолженности по расчетам по договорам уступки права требования за реализованные товары (работы, услуги) и договорам займа - финансовая служба;</w:t>
      </w:r>
      <w:r>
        <w:rPr>
          <w:rFonts w:ascii="Arial" w:eastAsia="Times New Roman" w:hAnsi="Arial" w:cs="Arial"/>
          <w:sz w:val="24"/>
          <w:szCs w:val="24"/>
        </w:rPr>
        <w:br/>
        <w:t>по авансам, выданным поставщикам и подрядчикам – отдел снабжения.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п. 70 Положения по ведению бухгалтерского учета и отчетности в РФ, утверждено Приказом Минфина РФ от 29.07.98 № 34н.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33. Величину резерва определять отдельно по каждому сомнительному долгу путем перемножения величины задолженности на экспертный коэффициент вероятности ее непогашения.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70 Положения по ведению бухгалтерского учета и отчетности в РФ, утверждено Приказом Минфина РФ от 29.07.98 № 34н.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34. Суммы отчислений в резервы по сомнительным долгам и списание безнадежных долгов за счет резерва производить раз в квартал с иной периодичностью.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35. К расходам будущих периодов относятся и подлежат списанию: платежи за предоставленное право использования результатов интеллектуальной деятельности или средств индивидуализации, производимые в виде фиксированного разового платежа: при наличии договора - в течение срока его действия; при отсутствии договора – определяется самостоятельно на основании заключения эксперта (работника - пользователя данного продукта); расходы на получение лицензии на тот или иной вид деятельности - в течение срока, на который она выдана.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п. 39 Положения по бухгалтерскому учету «Учет нематериальных активов» (ПБУ 14/2007), утверждено Приказом Минфина РФ от 27.12.07 № 153н; п. 16 Положения по бухгалтерскому учету «Учет договоров строительного подряда» (ПБУ 2/2008), утверждено Приказом Минфина РФ от 24.10.2008 № 116н; п. 9, 19 Положения по бухгалтерскому учету «Расходы организации» (ПБУ 10/99), утверждено Приказом Минфина РФ от 06.05.99 № 33н; п. 94 Методических указаний по бухгалтерскому учету материально-производственных запасов, утверждены Приказом Минфина РФ от 28.12.01 № 119н; План счетов бухгалтерского учета финансово-хозяйственной деятельности организаций, утвержден приказом Минфина России от 31.10.2000 N 94н. </w:t>
      </w:r>
    </w:p>
    <w:p w:rsidR="00792D48" w:rsidRPr="002E67B3" w:rsidRDefault="00792D48" w:rsidP="00792D48">
      <w:pPr>
        <w:rPr>
          <w:rFonts w:ascii="Arial" w:eastAsia="Times New Roman" w:hAnsi="Arial" w:cs="Arial"/>
          <w:sz w:val="24"/>
          <w:szCs w:val="24"/>
        </w:rPr>
      </w:pPr>
      <w:r w:rsidRPr="002E67B3">
        <w:rPr>
          <w:rFonts w:ascii="Arial" w:eastAsia="Times New Roman" w:hAnsi="Arial" w:cs="Arial"/>
          <w:sz w:val="24"/>
          <w:szCs w:val="24"/>
        </w:rPr>
        <w:t>36. Признавать все расходы по займам в обычном порядке.</w:t>
      </w:r>
      <w:r w:rsidRPr="002E67B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В </w:t>
      </w:r>
      <w:r w:rsidRPr="002E67B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случае, если предприятием начал использоваться инвестиционный актив для изготовления продукции, выполнения работ, оказания услуг несмотря на незавершенность работ по приобретению, сооружению и (или) изготовлению инвестиционного актива, то проценты, причитающиеся к оплате займодавцу (кредитору), прекращают включаться в стоимость такого актива с первого числа месяца, следующего за месяцем начала использования инвестиционного актива.</w:t>
      </w:r>
      <w:r w:rsidRPr="002E67B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E67B3">
        <w:rPr>
          <w:rFonts w:ascii="Arial" w:eastAsia="Times New Roman" w:hAnsi="Arial" w:cs="Arial"/>
          <w:i/>
          <w:iCs/>
          <w:sz w:val="24"/>
          <w:szCs w:val="24"/>
        </w:rPr>
        <w:t>п. 7 Положения по бухгалтерскому учету «Учет расходов по займам и кредитам» (ПБУ 15/08), утверждено Приказом Минфина РФ от 06.10.08 № 107н.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 w:rsidRPr="002E67B3">
        <w:rPr>
          <w:rFonts w:ascii="Arial" w:eastAsia="Times New Roman" w:hAnsi="Arial" w:cs="Arial"/>
          <w:sz w:val="24"/>
          <w:szCs w:val="24"/>
        </w:rPr>
        <w:t>37. Пункт 2 Положения по бухгалтерскому учету «Учет расходов по займам и кредитам» в части лимитов по кредитным линиям или овердрафтам применять.</w:t>
      </w:r>
      <w:r w:rsidRPr="002E67B3">
        <w:rPr>
          <w:rFonts w:ascii="Arial" w:eastAsia="Times New Roman" w:hAnsi="Arial" w:cs="Arial"/>
          <w:sz w:val="24"/>
          <w:szCs w:val="24"/>
        </w:rPr>
        <w:br/>
      </w:r>
      <w:r w:rsidRPr="002E67B3">
        <w:rPr>
          <w:rFonts w:ascii="Arial" w:eastAsia="Times New Roman" w:hAnsi="Arial" w:cs="Arial"/>
          <w:i/>
          <w:iCs/>
          <w:sz w:val="24"/>
          <w:szCs w:val="24"/>
        </w:rPr>
        <w:t>п. 6 Положения по бухгалтерскому учету «Учетная политика организации» (ПБУ 1/2008), утверждено Приказом Минфина РФ от 16.10.08 № 106н.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38. Пересчет стоимости денежных знаков в кассе организации и средств на банковских счетах (банковских вкладах), выраженной в иностранной валюте, в рубли производится по мере изменения курсов иностранных валют, котируемых Центральным банком Российской Федерации.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7 Положения по бухгалтерскому учету «Учет активов и обязательств, стоимость которых выражена в иностранной валюте» (ПБУ 3/2006), утверждено Приказом Минфина РФ от 27.11.06 № 154н.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39. Бюджетные средства признаются в бухгалтерском учете по мере фактического поступления ресурсов.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7 Положения по бухгалтерскому учету «Учет государственной помощи» (ПБУ 13/2000), утверждено Приказом Минфина РФ от 16.10.00 № 92н.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40. Прочее целевое финансирование признается в бухгалтерском учете по мере фактического поступления ресурсов.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7 Положения по бухгалтерскому учету «Учет государственной помощи» (ПБУ 13/2000), утверждено Приказом Минфина РФ от 16.10.00 № 92н; п. 7 Положения по бухгалтерскому учету «Учетная политика организации» (ПБУ 1/2008), утверждено Приказом Минфина РФ от 16.10.08 № 106н.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41. При выбытии актива, принятого к бухгалтерскому учету в качестве финансовых вложений, по которому не определяется текущая рыночная стоимость, его стоимость определяется исходя из оценки, определяемой одним из следующих способов: по первоначальной стоимости первых по времени приобретения финансовых вложений (способ ФИФО).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26 Положения по бухгалтерскому учету «Учет финансовых вложений» (ПБУ 19/02), утверждено Приказом Минфина РФ от 10.12.02 № 126н.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42. Последующая оценка всех финансовых вложений осуществляется (субъектами малого предпринимательства, за исключением эмитентов публично размещаемых ценных бумаг) в обычном порядке.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19 Положения по бухгалтерскому учету «Учет финансовых вложений» (ПБУ 19/02), утверждено Приказом Минфина РФ от 10.12.02 № 126н.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43. Положение по бухгалтерскому учету «Учет расчетов по налогу на прибыль» (для организации – субъекта малого предпринимательства и некоммерческой организации) не применять.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 Положения по бухгалтерскому учету «Учет расчетов по налогу на прибыль» (ПБУ 18/02), утверждено Приказом Минфина РФ от 19.11.02 № 114н.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44. Информация о постоянных и временных </w:t>
      </w:r>
      <w:proofErr w:type="spellStart"/>
      <w:r>
        <w:rPr>
          <w:rFonts w:ascii="Arial" w:eastAsia="Times New Roman" w:hAnsi="Arial" w:cs="Arial"/>
          <w:sz w:val="24"/>
          <w:szCs w:val="24"/>
        </w:rPr>
        <w:t>разницах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формируется в бухгалтерском учете на основании первичных учетных документов непосредственно по счетам бухгалтерского учета.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3 Положения по бухгалтерскому учету «Учет расчетов по налогу на прибыль» (ПБУ 18/02), утверждено Приказом Минфина РФ от 19.11.02 № 114н.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45. Использовать следующие способы определения величины текущего налога на прибыль на основе налоговой декларации по налогу на прибыль.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22 Положения по бухгалтерскому учету «Учет расчетов по налогу на прибыль» (ПБУ 18/02), утверждено Приказом Минфина РФ от 19.11.02 № 114н.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46. Последствия изменения учетной политики, оказавшие или способные оказать существенное влияние на финансовое положение организации, финансовые результаты ее деятельности и (или) движение денежных средств отражать в бухгалтерской отчетности (для организации - субъекта малого предпринимательства, за исключением эмитентов публично размещаемых ценных бумаг) применять.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15.1 Положения по бухгалтерскому учету «Учетная политика организации» (ПБУ 1/2008), утверждено Приказом Минфина РФ от 06.10.08 № 106н.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47. Не применять Положение по бухгалтерскому учету «Информация по сегментам». 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3 Положения по бухгалтерскому учету «Информация по сегментам» (ПБУ 12/2000), утверждено Приказом Минфина РФ от 27.01.00 № 11н.</w:t>
      </w:r>
    </w:p>
    <w:p w:rsidR="00792D48" w:rsidRDefault="00792D48" w:rsidP="00792D4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48. Ошибка признается существенной, если она в отдельности или в совокупности с другими ошибками за один и тот же отчетный период </w:t>
      </w:r>
      <w:r w:rsidRPr="0017624E">
        <w:rPr>
          <w:rFonts w:ascii="Arial" w:eastAsia="Calibri" w:hAnsi="Arial" w:cs="Arial"/>
          <w:color w:val="000000"/>
          <w:szCs w:val="15"/>
          <w:shd w:val="clear" w:color="auto" w:fill="FFFFFF"/>
        </w:rPr>
        <w:t xml:space="preserve"> </w:t>
      </w:r>
      <w:r w:rsidRPr="001762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может повлиять на экономические решения пользователей, принимаемые ими на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</w:t>
      </w:r>
      <w:r w:rsidRPr="001762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снове</w:t>
      </w:r>
      <w:r w:rsidRPr="0017624E">
        <w:rPr>
          <w:rFonts w:ascii="Arial" w:eastAsia="Times New Roman" w:hAnsi="Arial" w:cs="Arial"/>
          <w:color w:val="000000"/>
          <w:sz w:val="24"/>
          <w:szCs w:val="24"/>
        </w:rPr>
        <w:t> бухгалтерской отчетности</w:t>
      </w:r>
      <w:r w:rsidRPr="001762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 составленной за этот</w:t>
      </w:r>
      <w:r w:rsidRPr="0017624E">
        <w:rPr>
          <w:rFonts w:ascii="Arial" w:eastAsia="Times New Roman" w:hAnsi="Arial" w:cs="Arial"/>
          <w:color w:val="000000"/>
          <w:sz w:val="24"/>
          <w:szCs w:val="24"/>
        </w:rPr>
        <w:t> отчетный </w:t>
      </w:r>
      <w:r w:rsidRPr="001762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период</w:t>
      </w:r>
      <w:r w:rsidRPr="0017624E">
        <w:rPr>
          <w:rFonts w:ascii="Arial" w:eastAsia="Times New Roman" w:hAnsi="Arial" w:cs="Arial"/>
          <w:color w:val="000000"/>
          <w:szCs w:val="15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9 Положения по бухгалтерскому учету «Исправление ошибок в бухгалтерском учете и отчетности» (ПБУ 22/2010), утверждено Приказом Минфина РФ от 28.06.10 № 63н.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49. Существенную ошибку предшествующего отчетного года, выявленную после утверждения бухгалтерской отчетности за этот год, исправлять по упрощенной системе.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6 Приказа Минфина РФ от 02.07.2010 N 66н «О формах бухгалтерской отчетности организаций».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 w:rsidRPr="000E2D5C">
        <w:rPr>
          <w:rFonts w:ascii="Arial" w:eastAsia="Times New Roman" w:hAnsi="Arial" w:cs="Arial"/>
          <w:sz w:val="24"/>
          <w:szCs w:val="24"/>
        </w:rPr>
        <w:t>50. Формировать представляемую бухгалтерскую отчетность с помощью специализированной бухгалтерской компьютерной программы 1С Управление производственным предприятием.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 w:rsidRPr="002E67B3">
        <w:rPr>
          <w:rFonts w:ascii="Arial" w:eastAsia="Times New Roman" w:hAnsi="Arial" w:cs="Arial"/>
          <w:sz w:val="24"/>
          <w:szCs w:val="24"/>
        </w:rPr>
        <w:t xml:space="preserve">51. Утвердить в качестве первичных учетных документов, составляемых на бумажном носителе и (или) в виде электронного документа, подписанного электронной подписью формируемые специализированной бухгалтерской компьютерной программой 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52. Утвердить в качестве регистров бухгалтерского учета, составляемых на бумажном носителе и (или) в виде электронного документа, подписанного электронной подписью бухгалтерской службой как структурным подразделением, возглавляемым главным бухгалтером.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53. Ответственность за организацию бухгалтерского учета и организацию хранения документов бухгалтерского учета возлагается на руководителя.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54. Бухгалтерский учет осуществляется бухгалтерией предприятия под руководством главного бухгалтера.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 w:rsidRPr="00022236">
        <w:rPr>
          <w:rFonts w:ascii="Arial" w:eastAsia="Times New Roman" w:hAnsi="Arial" w:cs="Arial"/>
          <w:sz w:val="24"/>
          <w:szCs w:val="24"/>
        </w:rPr>
        <w:t>55. В целях выявления фактического наличия соответствующих объектов и сопоставления его с данными регистров бухгалтерского учета проводить инвентаризацию активов и обязательств. Утвердить случаи, при которых она проводится, сроки, порядок проведения, а также перечень объектов, подлежащих инвентаризации. // Приложение 1.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56. Утвердить право подписи доверенностей на получение товарно-материальных ценностей Генеральный директор, Зам. Генерального директора, Начальник финансового управления, Главный бухгалтер, Зам. Главного бухгалтера.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57. Установить сроки: </w:t>
      </w:r>
      <w:r w:rsidRPr="00731C09">
        <w:rPr>
          <w:rFonts w:ascii="Arial" w:eastAsia="Times New Roman" w:hAnsi="Arial" w:cs="Arial"/>
          <w:sz w:val="24"/>
          <w:szCs w:val="24"/>
        </w:rPr>
        <w:t>10 дней использования доверенности, 20 дней отчетности по доверенности.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58. Ответственность за организацию работ по ведению учета, хранения и выдачи трудовых книжек и исполнительных листов возложить на Начальника отдела кадров.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59. Предусмотреть внесение изменений в учетную политику на 2014-2015г.г. в случаях: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изменения требований, установленных законодательством Российской Федерации о бухгалтерском учете, федеральными и (или) отраслевыми стандартами;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разработки или выборе нового способа ведения бухгалтерского учета, применение которого приводит к повышению качества информации об объекте бухгалтерского учета;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появление фактов хозяйственной деятельности, которые отличны по существу от фактов, имевших место ранее, или возникли впервые в деятельности организации;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существенного изменения условий деятельности экономического субъекта</w:t>
      </w: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lastRenderedPageBreak/>
        <w:t>Приложение 1</w:t>
      </w:r>
      <w:r>
        <w:rPr>
          <w:rFonts w:ascii="Arial" w:eastAsia="Times New Roman" w:hAnsi="Arial" w:cs="Arial"/>
          <w:b/>
          <w:bCs/>
          <w:sz w:val="27"/>
          <w:szCs w:val="27"/>
        </w:rPr>
        <w:br/>
        <w:t>к Приказу о принятии учетной политики</w:t>
      </w:r>
      <w:r>
        <w:rPr>
          <w:rFonts w:ascii="Arial" w:eastAsia="Times New Roman" w:hAnsi="Arial" w:cs="Arial"/>
          <w:b/>
          <w:bCs/>
          <w:sz w:val="27"/>
          <w:szCs w:val="27"/>
        </w:rPr>
        <w:br/>
        <w:t xml:space="preserve">на предприятии </w:t>
      </w:r>
    </w:p>
    <w:p w:rsidR="00792D48" w:rsidRDefault="00792D48" w:rsidP="00792D48">
      <w:pPr>
        <w:ind w:firstLine="300"/>
        <w:jc w:val="center"/>
        <w:rPr>
          <w:rFonts w:ascii="Arial" w:eastAsia="Times New Roman" w:hAnsi="Arial" w:cs="Arial"/>
          <w:b/>
          <w:bCs/>
          <w:sz w:val="27"/>
          <w:szCs w:val="27"/>
        </w:rPr>
      </w:pPr>
    </w:p>
    <w:p w:rsidR="00792D48" w:rsidRDefault="00792D48" w:rsidP="00792D48">
      <w:pPr>
        <w:ind w:firstLine="30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Инвентаризация активов и обязательств.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 В целях выявления фактического наличия соответствующих объектов и сопоставления его с данными регистров бухгалтерского учета проводить инвентаризацию активов и обязательств в следующих случаях, в следующие сроки и в следующем объеме перед составлением годовой бухгалтерской отчетности: дата начала инвентаризации – не ранее, чем 1 числа декабря месяца отчетного года, дата окончания инвентаризации – не позднее, чем 31 числа декабря месяца года, следующего за отчетным. Инвентаризации подлежат все активы и обязательства предприятия.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Инвентаризацию проводить в порядке, предусмотренном Приказом Минфина РФ от 13.06.1995 № 49 «Об утверждении Методических указаний по инвентаризации имущества и финансовых обязательств». Инвентаризационная комиссия создается отдельным приказом Генерального директора.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 w:rsidRPr="00377B02">
        <w:rPr>
          <w:rFonts w:ascii="Arial" w:eastAsia="Times New Roman" w:hAnsi="Arial" w:cs="Arial"/>
          <w:sz w:val="24"/>
          <w:szCs w:val="24"/>
        </w:rPr>
        <w:t xml:space="preserve">4. Для проведения внезапной ревизии касс создать комиссию в составе трех человек: </w:t>
      </w:r>
      <w:r w:rsidRPr="00377B02">
        <w:rPr>
          <w:rFonts w:ascii="Arial" w:eastAsia="Times New Roman" w:hAnsi="Arial" w:cs="Arial"/>
          <w:sz w:val="24"/>
          <w:szCs w:val="24"/>
        </w:rPr>
        <w:br/>
        <w:t>Ефремова Л.А.- юрисконсульт</w:t>
      </w:r>
      <w:r w:rsidRPr="00377B02">
        <w:rPr>
          <w:rFonts w:ascii="Arial" w:eastAsia="Times New Roman" w:hAnsi="Arial" w:cs="Arial"/>
          <w:sz w:val="24"/>
          <w:szCs w:val="24"/>
        </w:rPr>
        <w:br/>
      </w:r>
      <w:r w:rsidRPr="00377B02">
        <w:rPr>
          <w:rFonts w:ascii="Arial" w:eastAsia="Times New Roman" w:hAnsi="Arial" w:cs="Arial"/>
          <w:sz w:val="24"/>
          <w:szCs w:val="24"/>
        </w:rPr>
        <w:br/>
        <w:t>Пискунова К.Н. - бухгалтер</w:t>
      </w:r>
      <w:r w:rsidRPr="00377B02">
        <w:rPr>
          <w:rFonts w:ascii="Arial" w:eastAsia="Times New Roman" w:hAnsi="Arial" w:cs="Arial"/>
          <w:sz w:val="24"/>
          <w:szCs w:val="24"/>
        </w:rPr>
        <w:br/>
      </w:r>
      <w:r w:rsidRPr="00377B02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377B02">
        <w:rPr>
          <w:rFonts w:ascii="Arial" w:eastAsia="Times New Roman" w:hAnsi="Arial" w:cs="Arial"/>
          <w:sz w:val="24"/>
          <w:szCs w:val="24"/>
        </w:rPr>
        <w:t>Ратникова</w:t>
      </w:r>
      <w:proofErr w:type="spellEnd"/>
      <w:r w:rsidRPr="00377B02">
        <w:rPr>
          <w:rFonts w:ascii="Arial" w:eastAsia="Times New Roman" w:hAnsi="Arial" w:cs="Arial"/>
          <w:sz w:val="24"/>
          <w:szCs w:val="24"/>
        </w:rPr>
        <w:t xml:space="preserve"> Ю.В. -бухгалтер-кассир</w:t>
      </w:r>
      <w:r>
        <w:rPr>
          <w:rFonts w:ascii="Arial" w:eastAsia="Times New Roman" w:hAnsi="Arial" w:cs="Arial"/>
          <w:sz w:val="24"/>
          <w:szCs w:val="24"/>
        </w:rPr>
        <w:br/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Установить периодичность проведения ревизии касс раз в месяц. </w:t>
      </w: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br/>
      </w: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lastRenderedPageBreak/>
        <w:t>Приложение 2</w:t>
      </w:r>
      <w:r>
        <w:rPr>
          <w:rFonts w:ascii="Arial" w:eastAsia="Times New Roman" w:hAnsi="Arial" w:cs="Arial"/>
          <w:b/>
          <w:bCs/>
          <w:sz w:val="27"/>
          <w:szCs w:val="27"/>
        </w:rPr>
        <w:br/>
        <w:t>к Приказу о принятии учетной политики</w:t>
      </w:r>
      <w:r>
        <w:rPr>
          <w:rFonts w:ascii="Arial" w:eastAsia="Times New Roman" w:hAnsi="Arial" w:cs="Arial"/>
          <w:b/>
          <w:bCs/>
          <w:sz w:val="27"/>
          <w:szCs w:val="27"/>
        </w:rPr>
        <w:br/>
        <w:t xml:space="preserve">на предприятии </w:t>
      </w:r>
    </w:p>
    <w:p w:rsidR="00792D48" w:rsidRDefault="00792D48" w:rsidP="00792D48">
      <w:pPr>
        <w:ind w:firstLine="300"/>
        <w:jc w:val="center"/>
        <w:rPr>
          <w:rFonts w:ascii="Arial" w:eastAsia="Times New Roman" w:hAnsi="Arial" w:cs="Arial"/>
          <w:b/>
          <w:bCs/>
          <w:sz w:val="27"/>
          <w:szCs w:val="27"/>
        </w:rPr>
      </w:pPr>
    </w:p>
    <w:p w:rsidR="00792D48" w:rsidRDefault="00792D48" w:rsidP="00792D48">
      <w:pPr>
        <w:ind w:firstLine="30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Правила соблюдения порядка ведения кассовых операций.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Лимит остатка наличных денег в кассе головного предприятия и в кассах обособленных подразделений устанавливается отдельным приказом руководителя на основании расчета, представленного главным бухгалтером. Величина лимита корректируется по мере необходимости.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В качестве места для проведения кассовых операций и хранения максимально допустимой суммы денежной наличности определить следующие помещения по месту нахождения обособленных подразделений: </w:t>
      </w:r>
      <w:r>
        <w:rPr>
          <w:rFonts w:ascii="Arial" w:eastAsia="Times New Roman" w:hAnsi="Arial" w:cs="Arial"/>
          <w:sz w:val="24"/>
          <w:szCs w:val="24"/>
        </w:rPr>
        <w:br/>
        <w:t>а)касса предприятия (в бухгалтерии предприятия);</w:t>
      </w:r>
      <w:r>
        <w:rPr>
          <w:rFonts w:ascii="Arial" w:eastAsia="Times New Roman" w:hAnsi="Arial" w:cs="Arial"/>
          <w:sz w:val="24"/>
          <w:szCs w:val="24"/>
        </w:rPr>
        <w:br/>
        <w:t>б)кассы подразделений, в т.ч.: бар, общежитие, кассы ледового катка, кассы аттракционов, кассы кинотеатра.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Приказ об установлении лимита хранится в папке общих приказов по предприятию.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 В качестве мероприятий по обеспечению сохранности наличных денег при ведении кассовых операций, хранении и транспортировке утвердить следующие правила: При транспортировке денежных средств из учреждений банков или сдаче в них руководитель предприятия должен предоставить кассиру охрану и, в случае необходимости, - транспортное средство. При транспортировке денежных средств кассиру, сопровождающим его лицам и водителю транспортного средства запрещается:</w:t>
      </w:r>
      <w:r>
        <w:rPr>
          <w:rFonts w:ascii="Arial" w:eastAsia="Times New Roman" w:hAnsi="Arial" w:cs="Arial"/>
          <w:sz w:val="24"/>
          <w:szCs w:val="24"/>
        </w:rPr>
        <w:br/>
        <w:t>разглашать маршрут движения и размер суммы доставляемых денежных средств;</w:t>
      </w:r>
      <w:r>
        <w:rPr>
          <w:rFonts w:ascii="Arial" w:eastAsia="Times New Roman" w:hAnsi="Arial" w:cs="Arial"/>
          <w:sz w:val="24"/>
          <w:szCs w:val="24"/>
        </w:rPr>
        <w:br/>
        <w:t>допускать в салон транспортного средства лиц, не назначенных руководителем предприятия для их доставки;</w:t>
      </w:r>
      <w:r>
        <w:rPr>
          <w:rFonts w:ascii="Arial" w:eastAsia="Times New Roman" w:hAnsi="Arial" w:cs="Arial"/>
          <w:sz w:val="24"/>
          <w:szCs w:val="24"/>
        </w:rPr>
        <w:br/>
        <w:t>следовать пешком, попутным или общественным транспортом;</w:t>
      </w:r>
      <w:r>
        <w:rPr>
          <w:rFonts w:ascii="Arial" w:eastAsia="Times New Roman" w:hAnsi="Arial" w:cs="Arial"/>
          <w:sz w:val="24"/>
          <w:szCs w:val="24"/>
        </w:rPr>
        <w:br/>
        <w:t>посещать магазины, рынки и другие т.п. места;</w:t>
      </w:r>
      <w:r>
        <w:rPr>
          <w:rFonts w:ascii="Arial" w:eastAsia="Times New Roman" w:hAnsi="Arial" w:cs="Arial"/>
          <w:sz w:val="24"/>
          <w:szCs w:val="24"/>
        </w:rPr>
        <w:br/>
        <w:t>выполнять какие-либо поручения и любым иным образом отвлекаться от доставления денег по назначению.</w:t>
      </w: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br/>
      </w: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DC1670" w:rsidP="00DC1670">
      <w:pPr>
        <w:ind w:left="-851" w:firstLine="30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36986" cy="9744315"/>
            <wp:effectExtent l="19050" t="0" r="0" b="0"/>
            <wp:docPr id="3" name="Рисунок 3" descr="Y:\otdel\ПЭО\ПАО МУССОН\ОСА\ОСА_2015\Образцы ежеквартальных отчетов\Ежеквартальный отчет за 2015 г\Приложение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otdel\ПЭО\ПАО МУССОН\ОСА\ОСА_2015\Образцы ежеквартальных отчетов\Ежеквартальный отчет за 2015 г\Приложение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433" cy="9750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налогообложению, не превышает 5 процентов общей величины совокупных расходов на производство все суммы налога, предъявленные продавцами используемых в производстве товаров (работ, услуг), имущественных прав в указанном налоговом периоде, подлежат вычету в соответствии с порядком, предусмотренным статьей 172 Налогового Кодекса.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4 ст. 170 гл. 21 «Налог на добавленную стоимость»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 При определении доли совокупных расходов на приобретение, производство и (или) реализацию товаров (работ, услуг), имущественных прав, операции по реализации которых не подлежат налогообложению, затраты на приобретение товаров (работ, услуг), имущественных прав, использованных одновременно для осуществления как облагаемых, так и необлагаемых операций, отнесенные на расходы отчетного периода и приходящиеся на не облагаемые операции, определяются пропорционально доле выручки от не облагаемых НДС операций в общей сумме выручки от реализации.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Письмо Минфина России от 12.02.2013 № 03-07-11/3574; Письмо ФНС РФ от 22.03.2011 N КЕ-4-3/4475.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 Налог на добавленную стоимость по товарам (работам, услугам), имущественным правам, используемым одновременно для осуществления как облагаемых, так и необлагаемых (либо облагаемых в специальном порядке) операций, принимается к вычету либо учитывается в их стоимости в той пропорции, в которой они используются для осуществления соответствующих операций расходы на электроэнергию, воду, канализацию, газ, отопление..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4 ст. 170 гл. 21 «Налог на добавленную стоимость»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 Если в течение налогового периода отгрузка товаров (выполнение работ, оказание услуг) не осуществляется или осуществляется отгрузка (выполнение, оказание) только облагаемых либо только освобождаемых от налогообложения (или облагаемых в специальном порядке) товаров (работ, услуг), то указанная пропорция определяется за предшествующий налоговый период.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Письмо Минфина России от 26.09.2014 № 03-07-11/48281.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 По основным средствам и нематериальным активам, используемым одновременно для осуществления как облагаемых, так и необлагаемых (либо облагаемых в специальном порядке) операций, и принимаемым к учету в первом или втором месяцах квартала, вышеуказанную пропорцию определять исходя из стоимости (без учета НДС) отгруженных товаров (работ, услуг), имущественных прав в обычном порядке.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4 ст. 170 гл. 21 «Налог на добавленную стоимость»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 Осуществлять ведение журнала учета полученных и выставленных счетов-фактур, книги покупок и книги продаж, а также дополнительных листов к ним в электронном виде с использованием компьютерной программы 1С Предприятие.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9. Утвердить следующий порядок нумерации, составления и оформления счетов-фактур, а также ведения журнала учета полученных и выставленных </w:t>
      </w:r>
      <w:r>
        <w:rPr>
          <w:rFonts w:ascii="Arial" w:eastAsia="Times New Roman" w:hAnsi="Arial" w:cs="Arial"/>
          <w:sz w:val="24"/>
          <w:szCs w:val="24"/>
        </w:rPr>
        <w:lastRenderedPageBreak/>
        <w:t>счетов-фактур, книги покупок и книги продаж, а также дополнительных листов к ним при реализации товаров (выполнении работ, оказании услуг), в том числе через обособленные подразделения: нумерация счетов-фактур осуществляется:</w:t>
      </w:r>
      <w:r>
        <w:rPr>
          <w:rFonts w:ascii="Arial" w:eastAsia="Times New Roman" w:hAnsi="Arial" w:cs="Arial"/>
          <w:sz w:val="24"/>
          <w:szCs w:val="24"/>
        </w:rPr>
        <w:br/>
        <w:t>в порядке возрастания номеров в целом по организации. составление и оформление счетов-фактур осуществляется:</w:t>
      </w:r>
      <w:r>
        <w:rPr>
          <w:rFonts w:ascii="Arial" w:eastAsia="Times New Roman" w:hAnsi="Arial" w:cs="Arial"/>
          <w:sz w:val="24"/>
          <w:szCs w:val="24"/>
        </w:rPr>
        <w:br/>
        <w:t>в отношении всех случаев реализации, включая реализацию через обособленные подразделения, в головной организации. ведение журнала учета полученных и выставленных счетов-фактур, книги покупок и книги продаж, а также дополнительных листов к ним осуществляется:</w:t>
      </w:r>
      <w:r>
        <w:rPr>
          <w:rFonts w:ascii="Arial" w:eastAsia="Times New Roman" w:hAnsi="Arial" w:cs="Arial"/>
          <w:sz w:val="24"/>
          <w:szCs w:val="24"/>
        </w:rPr>
        <w:br/>
        <w:t>в отношении выставленных и полученных счетов-фактур через головную организацию - в головной организации; в отношении выставленных и полученных счетов-фактур через обособленные подразделения - в обособленном подразделении с последующей передачей в головную организацию.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10. Контроль за правильностью ведения журнала учета полученных и выставленных счетов-фактур, книги покупок и книги продаж, а также дополнительных листов к ним осуществляет уполномоченное приказом по предприятию лицо.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Постановление Правительства РФ «О формах и правилах заполнения (ведения) документов, применяемых при расчетах по налогу на добавленную стоимость» от 26.12.2011 г. № 1137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11. При обнаружении ошибок (искажений) в исчислении налоговой базы, относящихся к прошлым налоговым периодам, в текущем налоговом периоде, если допущенные ошибки (искажения) привели к излишней уплате налога, перерасчет налоговой базы и суммы налога производится за период, в котором были совершены указанные ошибки (искажения).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54 Налогового кодекса Российской Федерации; Письмо Минфина России от 07.12.2010 № 03-07-11/476; Письмо Минфина России от 02.09.2011 № 03-03-06/1/539.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12. Применять вычет по налогу на добавленную стоимость в более позднем периоде, чем возникло право на него.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27 Постановления Пленума ВАС РФ от 30.05.2014 N 33 "О некоторых вопросах, возникающих у арбитражных судов при рассмотрении дел, связанных с взиманием налога на добавленную стоимость"; Письмо Минфина России от 12.03.2013 № 03-07-10/7374.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13. Подтверждать дату фактического получения счетов-фактур записью в журнале регистрации входящей корреспонденции.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Письмо Минфина России от 02.10.2013 № 03-07-09/40889.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sz w:val="30"/>
          <w:szCs w:val="30"/>
        </w:rPr>
        <w:t>Налог на прибыль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Налоговый учет в 2015 году вести смешанным способом, как с применением регистров бухгалтерского учета по отдельным группам хозяйственных операций, </w:t>
      </w:r>
      <w:r>
        <w:rPr>
          <w:rFonts w:ascii="Arial" w:eastAsia="Times New Roman" w:hAnsi="Arial" w:cs="Arial"/>
          <w:sz w:val="24"/>
          <w:szCs w:val="24"/>
        </w:rPr>
        <w:lastRenderedPageBreak/>
        <w:t>так и с применением специализированных регистров налогового учета по тем группам хозяйственных операций, налоговый учет которых существенно отличается от правил бухгалтерского учета.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ст. 313, 314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Дата получения дохода (осуществления расхода) определяется по методу начисления.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ст. 271, 273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 Доходы от сдачи имущества в аренду признавать доходами от реализации товаров (работ, услуг).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4 ст. 250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 По затратам, которые с равными основаниями могут быть отнесены одновременно к нескольким группам расходов, определить 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4 ст. 252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 В случае совмещения ОСНО с ЕНВД расходы общего характера распределяются пропорционально доходам нарастающим итогом.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Письмо Минфина РФ от 17.11.2008 N 03-11-02/130; Письмо Минфина РФ от 17.03.2008 N 03-11-04/3/121.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6. </w:t>
      </w:r>
      <w:proofErr w:type="spellStart"/>
      <w:r>
        <w:rPr>
          <w:rFonts w:ascii="Arial" w:eastAsia="Times New Roman" w:hAnsi="Arial" w:cs="Arial"/>
          <w:sz w:val="24"/>
          <w:szCs w:val="24"/>
        </w:rPr>
        <w:t>Внереализационные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доходы общего характера распределяются пропорционально доходам от реализации не распределяются.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Письмо Минфина РФ от 25.01.2012 N 03-11-06/3/3; Письмо Минфина РФ от 15.12.2009 N 03-11-06/3/291.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 В случае, если сделка не содержит условий, позволяющих определить момент возникновения расходов, и связь между доходами и расходами не может быть определена четко или определяется косвенным путем, расходы распределяются ежемесячно равными долями в течение времени с момента исполнения сделки и до окончания налогового периода, в котором данная сделка была исполнена.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272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 К прямым расходам, связанным с производством и реализацией товаров (работ, услуг) относятся все материальные расходы, определяемые согласно статье 254 НК РФ, за исключением общехозяйственного назначения; расходы на оплату труда персонала, участвующего в процессе производства и реализации товаров (работ, услуг), кроме сотрудников АУП; взносы на обязательное страхование, начисленные на вышеуказанные суммы расходов на оплату труда; суммы начисленной амортизации по основным средствам, используемым при производстве и реализации товаров (работ, услуг), за исключением общехозяйственного назначения; услуги сторонних организаций.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318 гл. 25 «Налог на прибыль» НК РФ; Письмо ФНС РФ от 24.02.2011 N КЕ-4-3/2952@.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9. В случае оказания организацией услуг, суммы прямых расходов, понесенных в текущем отчетном (налоговом) периоде при осуществлении этой деятельности в полном объеме относить на уменьшение доходов от производства и реализации данного отчетного (налогового) периода без распределения на остатки незавершенного производства.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 ст. 318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10. В случае, если отдельные прямые расходы отнести к конкретному производственному процессу по изготовлению данного вида продукции (работ, услуг) невозможно, их следует распределять пропорционально заработной плате работников предприятия, непосредственно осуществляющих конкретный производственный процесс.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319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11. Формировать стоимость товаров, приобретенных с целью их дальнейшей реализации без учета расходов, связанных с приобретением товаров.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ст. 320 гл. 25 «Налог на прибыль» НК РФ. Примечание. Для различных групп материально-производственных запасов в зависимости от их характеристик возможно применение различных методов списания их стоимости (Письмо Минфина России от 29 ноября 2013 года № 03-03-06/1/51819). При этом порядок оценки материально-производственных запасов регулируется правилами бухгалтерского учета. 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12. При определении размера материальных расходов при списании сырья и материалов, используемых при производстве (изготовлении) товаров (выполнении работ, оказании услуг), в соответствии с принятой организацией учетной политикой для целей налогообложения применяется один из следующих методов оценки указанного сырья и материалов метод оценки по стоимости первых по времени приобретений (ФИФО).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8 ст. 254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13. При реализации покупных товаров стоимость приобретения данных товаров списывается на расходы по стоимости первых по времени приобретения (ФИФО).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п. 1 ст. 268 гл. 25 «Налог на прибыль» НК РФ. Примечание. Для различных групп товаров в зависимости от их характеристик возможно применение различных методов списания их стоимости (Письмо Минфина России от 1 августа 2006 года № 03-03-04/1/616). При этом порядок оценки покупных товаров регулируется правилами бухгалтерского учета. 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14. При реализации или ином выбытии ценных бумаг стоимость выбывших ценных бумаг списывается на расходы по стоимости первых по времени приобретений (ФИФО).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9 ст. 280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15. Определять расчетную цену ценных бумаг, не обращающихся на организованном рынке ценных бумаг как оценочную стоимость ценной бумаги, </w:t>
      </w:r>
      <w:r>
        <w:rPr>
          <w:rFonts w:ascii="Arial" w:eastAsia="Times New Roman" w:hAnsi="Arial" w:cs="Arial"/>
          <w:sz w:val="24"/>
          <w:szCs w:val="24"/>
        </w:rPr>
        <w:lastRenderedPageBreak/>
        <w:t>определенную оценщиком.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20 Приказа ФСФР РФ от 09.11.2010 N 10-66/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пз-н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16. Начислять амортизацию по объектам основных средств линейным методом.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259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17. Расходы на капитальные вложения и расходы, понесенные в случаях достройки, дооборудования, реконструкции, модернизации, технического перевооружения, частичной ликвидации основных средств (далее по тексту – «амортизационная премия») в состав расходов отчетного (налогового) периода включать, предельный размер отчислений составляет - 10% (но не более 10% первоначальной стоимости основных средств и не более 30 процентов - в отношении основных средств, относящихся к третьей - седьмой амортизационным группам).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9 ст. 258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18. Применять амортизационную премию в отношении основных средств с первоначальной стоимостью не </w:t>
      </w:r>
      <w:proofErr w:type="spellStart"/>
      <w:r>
        <w:rPr>
          <w:rFonts w:ascii="Arial" w:eastAsia="Times New Roman" w:hAnsi="Arial" w:cs="Arial"/>
          <w:sz w:val="24"/>
          <w:szCs w:val="24"/>
        </w:rPr>
        <w:t>менеe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100000 рублей.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Письмо Минфина РФ от 13.03.2006 N 03-03-04/1/219; Письмо Минфина РФ от 17.11.2006 N 03-03-04/1/779.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19. В отношении амортизируемых основных средств (кроме основных средств, относящихся к первой, второй и третьей амортизационным группам), которые являются предметом договора финансовой аренды (договора лизинга), к основной норме амортизации применять специальный коэффициент устанавливаемый по каждому договору индивидуально согласно приказу по предприятию (но не выше 3). 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 ст. 259.3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20. По объектам основных средств, бывшим в эксплуатации, норма амортизации определяется с учетом срока эксплуатации имущества предыдущими собственниками.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7 ст. 258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21. Стоимость инструментов, приспособлений, инвентаря, приборов, лабораторного оборудования, спецодежды и других предметов, не являющихся амортизируемым имуществом, включается в состав материальных расходов в полной сумме по мере ввода его в эксплуатацию.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254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22. При исчислении сумм авансовых платежей, а также сумм налога, подлежащих зачислению в доходную часть бюджетов субъектов Российской Федерации, по месту нахождения организации, а также по месту нахождения каждого из ее обособленных подразделений учитывать показатель среднесписочной численности работников.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п.2 ст. 288 гл. 25 «Налог на прибыль» НК РФ; Письмо Минфина России от 06.07.2005 № 03-03-02/16.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23. Сумма ежемесячных авансовых платежей определяется равными долями в размере одной трети фактически исчисленного квартального авансового платежа за квартал, предшествующий кварталу, в котором производится уплата ежемесячных авансовых платежей (в первом квартале – исходя из прибыли за третий квартал предыдущего налогового периода).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п.2 ст. 286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24. В целях покрытия убытков по безнадежным долгам по результатам проведенной в конце предыдущего отчетного (налогового) периода инвентаризации дебиторской задолженности резервы по сомнительным долгам не создавать.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3 ст. 266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25. Для проведения ремонта основных средств резерв предстоящих расходов на ремонт не создавать.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 ст. 324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26. Резерв предстоящих расходов на оплату отпусков не создавать.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324.1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27. Резерв предстоящих расходов на выплату ежегодных вознаграждений за выслугу лет и по итогам работы за год не создавать.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6 ст. 324.1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28. Размер убытка от уступки права требования, которая была произведена третьему лицу до наступления предусмотренного договором о реализации товаров (работ, услуг) срока платежа, будет определяться исходя из ставки процента, подтвержденной в соответствии с методами, установленными разд. V.1 НК РФ по указанному долговому обязательству.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279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29. При обнаружении ошибок (искажений) в исчислении налоговой базы, относящихся к прошлым налоговым (отчетным) периодам, в текущем налоговом (отчетном) периоде, если допущенные ошибки (искажения) привели к излишней уплате налога, перерасчет налоговой базы и суммы налога производится за период, в котором были совершены указанные ошибки (искажения).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54 Налогового кодекса Российской Федерации.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30. По нематериальным активам, указанным в подпунктах 1 - 3, 5, 6 абзаца третьего пункта 3 статьи 257 Налогового Кодекса, определять срок полезного использования самостоятельно (но не менее двух лет).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 ст. 258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sz w:val="30"/>
          <w:szCs w:val="30"/>
        </w:rPr>
        <w:t>Налог на имущество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В случае, если часть имущества не будет облагаться данным налогом (относиться к </w:t>
      </w:r>
      <w:proofErr w:type="spellStart"/>
      <w:r>
        <w:rPr>
          <w:rFonts w:ascii="Arial" w:eastAsia="Times New Roman" w:hAnsi="Arial" w:cs="Arial"/>
          <w:sz w:val="24"/>
          <w:szCs w:val="24"/>
        </w:rPr>
        <w:t>льготируемому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либо использоваться в деятельности, облагаемой </w:t>
      </w:r>
      <w:r>
        <w:rPr>
          <w:rFonts w:ascii="Arial" w:eastAsia="Times New Roman" w:hAnsi="Arial" w:cs="Arial"/>
          <w:sz w:val="24"/>
          <w:szCs w:val="24"/>
        </w:rPr>
        <w:lastRenderedPageBreak/>
        <w:t>единым налогом на вмененный доход), ведение раздельного учета обеспечивается путем применения соответствующих субсчетов Рабочего плана счетов предприятия, а также регистров бухгалтерского учета в разрезе облагаемого и необлагаемого имущества. Если отдельные объекты основных средств используются в сферах деятельности, как переведенных на уплату единого налога, так и не переведенных, и по данным предметам невозможно обеспечить раздельный бухгалтерский учет, то стоимость имущества, являющегося объектом налогообложения, следует определять пропорционально сумме выручки от реализации продукции (работ, услуг), полученной в процессе иной деятельности, в общей сумме выручки от реализации продукции (работ, услуг) организации в разрезе каждого квартала и без последующего пересчета 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Письмо Минфина России от 01.11.2006 № 03-11-04/3/482. Письмо Минфина России от 26.10.2006 № 03-06-01-04/195.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При обнаружении ошибок (искажений) в исчислении налоговой базы, относящихся к прошлым налоговым (отчетным) периодам, в текущем налоговом (отчетном) периоде, если допущенные ошибки (искажения) привели к излишней уплате налога, перерасчет налоговой базы и суммы налога производится за период, в котором были совершены указанные ошибки (искажения).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54 Налогового кодекса Российской Федерации.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sz w:val="30"/>
          <w:szCs w:val="30"/>
        </w:rPr>
        <w:t>Страховые взносы в Пенсионный фонд, Фонд социального страхования, Федеральный и территориальный фонды обязательного медицинского страхования</w:t>
      </w:r>
    </w:p>
    <w:p w:rsidR="00DC1670" w:rsidRDefault="00DC1670" w:rsidP="00DC1670">
      <w:pPr>
        <w:ind w:firstLine="335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 В случае, если наряду с деятельностью, подлежащей налогообложению единым налогом на вмененный доход, будут осуществляться иные виды предпринимательской деятельности, ведение раздельного учета обеспечивается путем применения соответствующих субсчетов Рабочего плана счетов предприятия, а также регистров бухгалтерского учета в разрезе выплат и иных вознаграждений, начисленных в пользу работников. При этом, если с помощью прямого счета невозможно выделить суммы выплат, начисленных работникам, занятым в нескольких видах деятельности, то расчет выплат, начисленных таким работникам, производится пропорционально размеру выручки (без учета НДС), полученной от видов деятельности, не переведенных на уплату единого налога на вмененный доход, в общей сумме выручки (без учета НДС), полученной от всех видов деятельности, в разрезе каждого месяца и без последующего пересчета. В указанном порядке осуществляется также распределение суммы расходов на выплату пособий по временной нетрудоспособности за месяц, в котором она наступила 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7 ст. 346.26 гл. 26.3 «Система налогообложения в виде единого налога на вмененный доход для отдельных видов деятельности» НК РФ; Письмо Минфина России от 16.04.2009 № 03-11-06/3/97.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</w:p>
    <w:p w:rsidR="00DC1670" w:rsidRDefault="00DC1670" w:rsidP="00DC1670">
      <w:pPr>
        <w:ind w:firstLine="335"/>
        <w:rPr>
          <w:rFonts w:ascii="Arial" w:eastAsia="Times New Roman" w:hAnsi="Arial" w:cs="Arial"/>
          <w:b/>
          <w:bCs/>
          <w:sz w:val="30"/>
          <w:szCs w:val="30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br/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30"/>
          <w:szCs w:val="30"/>
        </w:rPr>
        <w:t>Налог на доходы физических лиц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Утвердить формы регистров налогового учета и порядок отражения в них аналитических данных налогового учета и данных первичных учетных документов (приложение № 1-н). 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230 гл. 23 «Налог на доходы физических лиц»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I. Предусмотреть возможность внесения уточнений и дополнений в учетную политику предприятия за 2015 год в связи с изменениями налогового законодательства либо появлением хозяйственных операций, отражение которых в налоговом учете предусмотрено несколькими методами, выбор которых возложен законодательством на предприятие, а также по иным причинам. 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II. Ответственность за организацию ведения ведение налогового учета на предприятии возложить на гл.бухгалтера Посникова В.Е.</w:t>
      </w:r>
    </w:p>
    <w:p w:rsidR="00DC1670" w:rsidRDefault="00DC1670" w:rsidP="00DC1670">
      <w:pPr>
        <w:ind w:left="-851" w:firstLine="30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br/>
      </w: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F026F3" w:rsidP="00792D48">
      <w:pPr>
        <w:ind w:left="-567"/>
      </w:pPr>
      <w:r>
        <w:rPr>
          <w:noProof/>
        </w:rPr>
        <w:lastRenderedPageBreak/>
        <w:pict>
          <v:shape id="_x0000_s1033" type="#_x0000_t202" style="position:absolute;left:0;text-align:left;margin-left:-27pt;margin-top:694pt;width:68.55pt;height:55.7pt;z-index:251666432;mso-position-vertical:absolute;mso-width-relative:margin;mso-height-relative:margin" strokecolor="#eeece1 [3214]">
            <v:textbox>
              <w:txbxContent>
                <w:p w:rsidR="000E7C70" w:rsidRDefault="000E7C70"/>
              </w:txbxContent>
            </v:textbox>
          </v:shape>
        </w:pict>
      </w:r>
      <w:r w:rsidR="000E7C70">
        <w:rPr>
          <w:noProof/>
          <w:lang w:eastAsia="ru-RU"/>
        </w:rPr>
        <w:drawing>
          <wp:inline distT="0" distB="0" distL="0" distR="0">
            <wp:extent cx="6442040" cy="9095975"/>
            <wp:effectExtent l="19050" t="0" r="0" b="0"/>
            <wp:docPr id="5" name="Рисунок 2" descr="Y:\otdel\ПЭО\ПАО МУССОН\ОСА\ОСА_2015\Образцы ежеквартальных отчетов\сканирование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otdel\ПЭО\ПАО МУССОН\ОСА\ОСА_2015\Образцы ежеквартальных отчетов\сканирование00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871" cy="910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shape id="_x0000_s1031" type="#_x0000_t202" style="position:absolute;left:0;text-align:left;margin-left:-38.1pt;margin-top:651.5pt;width:68.55pt;height:70.35pt;z-index:251664384;mso-position-horizontal-relative:text;mso-position-vertical:absolute;mso-position-vertical-relative:text;mso-width-relative:margin;mso-height-relative:margin" stroked="f">
            <v:textbox style="mso-next-textbox:#_x0000_s1031">
              <w:txbxContent>
                <w:p w:rsidR="002E3812" w:rsidRDefault="002E3812"/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-15.2pt;margin-top:33.25pt;width:32.2pt;height:30.1pt;z-index:251662336;mso-position-horizontal-relative:text;mso-position-vertical-relative:text;mso-width-relative:margin;mso-height-relative:margin" stroked="f">
            <v:textbox>
              <w:txbxContent>
                <w:p w:rsidR="002B4742" w:rsidRDefault="002B4742"/>
              </w:txbxContent>
            </v:textbox>
          </v:shape>
        </w:pict>
      </w:r>
    </w:p>
    <w:sectPr w:rsidR="002B4742" w:rsidSect="00481446">
      <w:footerReference w:type="default" r:id="rId11"/>
      <w:pgSz w:w="11906" w:h="16838"/>
      <w:pgMar w:top="1134" w:right="850" w:bottom="1134" w:left="1701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48E" w:rsidRDefault="00F8348E" w:rsidP="00F8348E">
      <w:pPr>
        <w:spacing w:after="0" w:line="240" w:lineRule="auto"/>
      </w:pPr>
      <w:r>
        <w:separator/>
      </w:r>
    </w:p>
  </w:endnote>
  <w:endnote w:type="continuationSeparator" w:id="0">
    <w:p w:rsidR="00F8348E" w:rsidRDefault="00F8348E" w:rsidP="00F8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57126"/>
      <w:docPartObj>
        <w:docPartGallery w:val="Page Numbers (Bottom of Page)"/>
        <w:docPartUnique/>
      </w:docPartObj>
    </w:sdtPr>
    <w:sdtContent>
      <w:p w:rsidR="00F8348E" w:rsidRDefault="00F026F3">
        <w:pPr>
          <w:pStyle w:val="a8"/>
        </w:pPr>
        <w:fldSimple w:instr=" PAGE   \* MERGEFORMAT ">
          <w:r w:rsidR="0003615C">
            <w:rPr>
              <w:noProof/>
            </w:rPr>
            <w:t>44</w:t>
          </w:r>
        </w:fldSimple>
      </w:p>
    </w:sdtContent>
  </w:sdt>
  <w:p w:rsidR="00F8348E" w:rsidRDefault="00F8348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48E" w:rsidRDefault="00F8348E" w:rsidP="00F8348E">
      <w:pPr>
        <w:spacing w:after="0" w:line="240" w:lineRule="auto"/>
      </w:pPr>
      <w:r>
        <w:separator/>
      </w:r>
    </w:p>
  </w:footnote>
  <w:footnote w:type="continuationSeparator" w:id="0">
    <w:p w:rsidR="00F8348E" w:rsidRDefault="00F8348E" w:rsidP="00F834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D48"/>
    <w:rsid w:val="0003615C"/>
    <w:rsid w:val="000E7C70"/>
    <w:rsid w:val="001F2230"/>
    <w:rsid w:val="002B4742"/>
    <w:rsid w:val="002E3812"/>
    <w:rsid w:val="004369E0"/>
    <w:rsid w:val="00481446"/>
    <w:rsid w:val="005777CC"/>
    <w:rsid w:val="00627163"/>
    <w:rsid w:val="006A575D"/>
    <w:rsid w:val="00792D48"/>
    <w:rsid w:val="008600BE"/>
    <w:rsid w:val="00864861"/>
    <w:rsid w:val="00C75AD5"/>
    <w:rsid w:val="00CF1A2B"/>
    <w:rsid w:val="00D038A5"/>
    <w:rsid w:val="00DC1670"/>
    <w:rsid w:val="00EE0D6B"/>
    <w:rsid w:val="00F026F3"/>
    <w:rsid w:val="00F8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D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167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F8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348E"/>
  </w:style>
  <w:style w:type="paragraph" w:styleId="a8">
    <w:name w:val="footer"/>
    <w:basedOn w:val="a"/>
    <w:link w:val="a9"/>
    <w:uiPriority w:val="99"/>
    <w:unhideWhenUsed/>
    <w:rsid w:val="00F8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34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43B53-12D1-4922-9E42-935FED0A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23</Pages>
  <Words>6080</Words>
  <Characters>34662</Characters>
  <Application>Microsoft Office Word</Application>
  <DocSecurity>0</DocSecurity>
  <Lines>288</Lines>
  <Paragraphs>81</Paragraphs>
  <ScaleCrop>false</ScaleCrop>
  <Company>Musson Corp.</Company>
  <LinksUpToDate>false</LinksUpToDate>
  <CharactersWithSpaces>40661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ecobill</dc:creator>
  <cp:keywords/>
  <dc:description/>
  <cp:lastModifiedBy>ecobill</cp:lastModifiedBy>
  <cp:revision>13</cp:revision>
  <cp:lastPrinted>2015-06-22T07:43:00Z</cp:lastPrinted>
  <dcterms:created xsi:type="dcterms:W3CDTF">2015-06-19T09:02:00Z</dcterms:created>
  <dcterms:modified xsi:type="dcterms:W3CDTF">2016-05-13T06:02:00Z</dcterms:modified>
</cp:coreProperties>
</file>