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551065</wp:posOffset>
            </wp:positionH>
            <wp:positionV relativeFrom="page">
              <wp:posOffset>620395</wp:posOffset>
            </wp:positionV>
            <wp:extent cx="9350489" cy="662178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50489" cy="6621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17"/>
        </w:rPr>
        <w:sectPr>
          <w:footerReference w:type="default" r:id="rId5"/>
          <w:type w:val="continuous"/>
          <w:pgSz w:w="16840" w:h="11910" w:orient="landscape"/>
          <w:pgMar w:header="0" w:footer="480" w:top="960" w:bottom="660" w:left="708" w:right="566"/>
          <w:pgNumType w:start="1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15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2160"/>
      </w:tblGrid>
      <w:tr>
        <w:trPr>
          <w:trHeight w:val="396" w:hRule="atLeast"/>
        </w:trPr>
        <w:tc>
          <w:tcPr>
            <w:tcW w:w="3820" w:type="dxa"/>
            <w:gridSpan w:val="2"/>
          </w:tcPr>
          <w:p>
            <w:pPr>
              <w:pStyle w:val="TableParagraph"/>
              <w:spacing w:before="60"/>
              <w:ind w:left="107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Коды</w:t>
            </w:r>
            <w:r>
              <w:rPr>
                <w:b/>
                <w:spacing w:val="-2"/>
                <w:sz w:val="24"/>
              </w:rPr>
              <w:t> эмитента</w:t>
            </w:r>
          </w:p>
        </w:tc>
      </w:tr>
      <w:tr>
        <w:trPr>
          <w:trHeight w:val="395" w:hRule="atLeast"/>
        </w:trPr>
        <w:tc>
          <w:tcPr>
            <w:tcW w:w="1660" w:type="dxa"/>
          </w:tcPr>
          <w:p>
            <w:pPr>
              <w:pStyle w:val="TableParagraph"/>
              <w:spacing w:before="56"/>
              <w:ind w:left="71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ИНН</w:t>
            </w:r>
          </w:p>
        </w:tc>
        <w:tc>
          <w:tcPr>
            <w:tcW w:w="2160" w:type="dxa"/>
          </w:tcPr>
          <w:p>
            <w:pPr>
              <w:pStyle w:val="TableParagraph"/>
              <w:spacing w:before="59"/>
              <w:ind w:left="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9201006351</w:t>
            </w:r>
          </w:p>
        </w:tc>
      </w:tr>
      <w:tr>
        <w:trPr>
          <w:trHeight w:val="397" w:hRule="atLeast"/>
        </w:trPr>
        <w:tc>
          <w:tcPr>
            <w:tcW w:w="1660" w:type="dxa"/>
          </w:tcPr>
          <w:p>
            <w:pPr>
              <w:pStyle w:val="TableParagraph"/>
              <w:spacing w:before="58"/>
              <w:ind w:left="71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ОГРН</w:t>
            </w:r>
          </w:p>
        </w:tc>
        <w:tc>
          <w:tcPr>
            <w:tcW w:w="2160" w:type="dxa"/>
          </w:tcPr>
          <w:p>
            <w:pPr>
              <w:pStyle w:val="TableParagraph"/>
              <w:spacing w:before="60"/>
              <w:ind w:left="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1149204019238</w:t>
            </w:r>
          </w:p>
        </w:tc>
      </w:tr>
    </w:tbl>
    <w:p>
      <w:pPr>
        <w:pStyle w:val="BodyText"/>
        <w:spacing w:before="61"/>
      </w:pPr>
    </w:p>
    <w:tbl>
      <w:tblPr>
        <w:tblW w:w="0" w:type="auto"/>
        <w:jc w:val="left"/>
        <w:tblInd w:w="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10"/>
        <w:gridCol w:w="600"/>
        <w:gridCol w:w="600"/>
        <w:gridCol w:w="300"/>
        <w:gridCol w:w="600"/>
        <w:gridCol w:w="600"/>
        <w:gridCol w:w="300"/>
        <w:gridCol w:w="600"/>
        <w:gridCol w:w="600"/>
        <w:gridCol w:w="600"/>
        <w:gridCol w:w="600"/>
      </w:tblGrid>
      <w:tr>
        <w:trPr>
          <w:trHeight w:val="336" w:hRule="atLeast"/>
        </w:trPr>
        <w:tc>
          <w:tcPr>
            <w:tcW w:w="491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9"/>
              <w:ind w:left="5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Состав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аффилированных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лиц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на:</w:t>
            </w:r>
          </w:p>
        </w:tc>
        <w:tc>
          <w:tcPr>
            <w:tcW w:w="600" w:type="dxa"/>
          </w:tcPr>
          <w:p>
            <w:pPr>
              <w:pStyle w:val="TableParagraph"/>
              <w:spacing w:before="19"/>
              <w:ind w:left="17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600" w:type="dxa"/>
          </w:tcPr>
          <w:p>
            <w:pPr>
              <w:pStyle w:val="TableParagraph"/>
              <w:spacing w:before="19"/>
              <w:ind w:left="17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30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19"/>
              <w:ind w:left="17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spacing w:before="19"/>
              <w:ind w:left="17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30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19"/>
              <w:ind w:left="17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spacing w:before="19"/>
              <w:ind w:left="17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spacing w:before="19"/>
              <w:ind w:left="17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19"/>
              <w:ind w:left="17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</w:tr>
    </w:tbl>
    <w:p>
      <w:pPr>
        <w:pStyle w:val="BodyText"/>
        <w:spacing w:before="59"/>
      </w:pPr>
    </w:p>
    <w:tbl>
      <w:tblPr>
        <w:tblW w:w="0" w:type="auto"/>
        <w:jc w:val="left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2"/>
        <w:gridCol w:w="3642"/>
        <w:gridCol w:w="3041"/>
        <w:gridCol w:w="2421"/>
        <w:gridCol w:w="1820"/>
        <w:gridCol w:w="1822"/>
        <w:gridCol w:w="1822"/>
      </w:tblGrid>
      <w:tr>
        <w:trPr>
          <w:trHeight w:val="2328" w:hRule="atLeast"/>
        </w:trPr>
        <w:tc>
          <w:tcPr>
            <w:tcW w:w="832" w:type="dxa"/>
          </w:tcPr>
          <w:p>
            <w:pPr>
              <w:pStyle w:val="TableParagraph"/>
              <w:spacing w:before="57"/>
              <w:ind w:left="14"/>
              <w:rPr>
                <w:sz w:val="24"/>
              </w:rPr>
            </w:pPr>
            <w:r>
              <w:rPr>
                <w:spacing w:val="-4"/>
                <w:sz w:val="24"/>
              </w:rPr>
              <w:t>№п/п</w:t>
            </w:r>
          </w:p>
        </w:tc>
        <w:tc>
          <w:tcPr>
            <w:tcW w:w="3642" w:type="dxa"/>
          </w:tcPr>
          <w:p>
            <w:pPr>
              <w:pStyle w:val="TableParagraph"/>
              <w:spacing w:before="57"/>
              <w:ind w:left="17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фирменное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наименование (наименование для</w:t>
            </w:r>
          </w:p>
          <w:p>
            <w:pPr>
              <w:pStyle w:val="TableParagraph"/>
              <w:ind w:left="254" w:right="240"/>
              <w:rPr>
                <w:sz w:val="24"/>
              </w:rPr>
            </w:pPr>
            <w:r>
              <w:rPr>
                <w:sz w:val="24"/>
              </w:rPr>
              <w:t>некоммерческой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организации) или фамилия, имя, отчество</w:t>
            </w:r>
          </w:p>
          <w:p>
            <w:pPr>
              <w:pStyle w:val="TableParagraph"/>
              <w:ind w:left="17" w:right="5"/>
              <w:rPr>
                <w:sz w:val="24"/>
              </w:rPr>
            </w:pPr>
            <w:r>
              <w:rPr>
                <w:sz w:val="24"/>
              </w:rPr>
              <w:t>аффилированного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лица</w:t>
            </w:r>
          </w:p>
        </w:tc>
        <w:tc>
          <w:tcPr>
            <w:tcW w:w="3041" w:type="dxa"/>
          </w:tcPr>
          <w:p>
            <w:pPr>
              <w:pStyle w:val="TableParagraph"/>
              <w:spacing w:before="57"/>
              <w:ind w:left="35" w:right="27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нахождения</w:t>
            </w:r>
          </w:p>
          <w:p>
            <w:pPr>
              <w:pStyle w:val="TableParagraph"/>
              <w:ind w:left="35" w:right="24"/>
              <w:rPr>
                <w:sz w:val="24"/>
              </w:rPr>
            </w:pPr>
            <w:r>
              <w:rPr>
                <w:sz w:val="24"/>
              </w:rPr>
              <w:t>юридического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лица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или место жительства</w:t>
            </w:r>
          </w:p>
          <w:p>
            <w:pPr>
              <w:pStyle w:val="TableParagraph"/>
              <w:ind w:left="395" w:right="384" w:firstLine="1"/>
              <w:rPr>
                <w:sz w:val="24"/>
              </w:rPr>
            </w:pPr>
            <w:r>
              <w:rPr>
                <w:sz w:val="24"/>
              </w:rPr>
              <w:t>физического лица (указывается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только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</w:t>
            </w:r>
          </w:p>
          <w:p>
            <w:pPr>
              <w:pStyle w:val="TableParagraph"/>
              <w:ind w:left="35" w:right="25"/>
              <w:rPr>
                <w:sz w:val="24"/>
              </w:rPr>
            </w:pPr>
            <w:r>
              <w:rPr>
                <w:sz w:val="24"/>
              </w:rPr>
              <w:t>согласия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физического</w:t>
            </w:r>
            <w:r>
              <w:rPr>
                <w:spacing w:val="-2"/>
                <w:sz w:val="24"/>
              </w:rPr>
              <w:t> лица)</w:t>
            </w:r>
          </w:p>
        </w:tc>
        <w:tc>
          <w:tcPr>
            <w:tcW w:w="2421" w:type="dxa"/>
          </w:tcPr>
          <w:p>
            <w:pPr>
              <w:pStyle w:val="TableParagraph"/>
              <w:spacing w:before="57"/>
              <w:ind w:left="113" w:right="105"/>
              <w:rPr>
                <w:sz w:val="24"/>
              </w:rPr>
            </w:pPr>
            <w:r>
              <w:rPr>
                <w:spacing w:val="-2"/>
                <w:sz w:val="24"/>
              </w:rPr>
              <w:t>Основание</w:t>
            </w:r>
          </w:p>
          <w:p>
            <w:pPr>
              <w:pStyle w:val="TableParagraph"/>
              <w:ind w:left="113" w:right="104"/>
              <w:rPr>
                <w:sz w:val="24"/>
              </w:rPr>
            </w:pPr>
            <w:r>
              <w:rPr>
                <w:sz w:val="24"/>
              </w:rPr>
              <w:t>(основания),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силу которого лицо</w:t>
            </w:r>
          </w:p>
          <w:p>
            <w:pPr>
              <w:pStyle w:val="TableParagraph"/>
              <w:ind w:left="113" w:right="105"/>
              <w:rPr>
                <w:sz w:val="24"/>
              </w:rPr>
            </w:pPr>
            <w:r>
              <w:rPr>
                <w:spacing w:val="-2"/>
                <w:sz w:val="24"/>
              </w:rPr>
              <w:t>признается</w:t>
            </w:r>
          </w:p>
          <w:p>
            <w:pPr>
              <w:pStyle w:val="TableParagraph"/>
              <w:ind w:left="113" w:right="106"/>
              <w:rPr>
                <w:sz w:val="24"/>
              </w:rPr>
            </w:pPr>
            <w:r>
              <w:rPr>
                <w:spacing w:val="-2"/>
                <w:sz w:val="24"/>
              </w:rPr>
              <w:t>аффилированным</w:t>
            </w:r>
          </w:p>
        </w:tc>
        <w:tc>
          <w:tcPr>
            <w:tcW w:w="1820" w:type="dxa"/>
          </w:tcPr>
          <w:p>
            <w:pPr>
              <w:pStyle w:val="TableParagraph"/>
              <w:spacing w:before="57"/>
              <w:ind w:left="262" w:right="252" w:firstLine="1"/>
              <w:rPr>
                <w:sz w:val="24"/>
              </w:rPr>
            </w:pPr>
            <w:r>
              <w:rPr>
                <w:spacing w:val="-4"/>
                <w:sz w:val="24"/>
              </w:rPr>
              <w:t>Дата </w:t>
            </w:r>
            <w:r>
              <w:rPr>
                <w:spacing w:val="-2"/>
                <w:sz w:val="24"/>
              </w:rPr>
              <w:t>наступления основания (оснований)</w:t>
            </w:r>
          </w:p>
        </w:tc>
        <w:tc>
          <w:tcPr>
            <w:tcW w:w="1822" w:type="dxa"/>
          </w:tcPr>
          <w:p>
            <w:pPr>
              <w:pStyle w:val="TableParagraph"/>
              <w:spacing w:before="57"/>
              <w:ind w:left="92" w:right="82" w:firstLine="129"/>
              <w:jc w:val="both"/>
              <w:rPr>
                <w:sz w:val="24"/>
              </w:rPr>
            </w:pPr>
            <w:r>
              <w:rPr>
                <w:sz w:val="24"/>
              </w:rPr>
              <w:t>Доля участия </w:t>
            </w:r>
            <w:r>
              <w:rPr>
                <w:spacing w:val="-2"/>
                <w:sz w:val="24"/>
              </w:rPr>
              <w:t>аффилированно</w:t>
            </w:r>
          </w:p>
          <w:p>
            <w:pPr>
              <w:pStyle w:val="TableParagraph"/>
              <w:ind w:left="430" w:right="421" w:firstLine="9"/>
              <w:jc w:val="both"/>
              <w:rPr>
                <w:sz w:val="24"/>
              </w:rPr>
            </w:pPr>
            <w:r>
              <w:rPr>
                <w:sz w:val="24"/>
              </w:rPr>
              <w:t>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лица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 </w:t>
            </w:r>
            <w:r>
              <w:rPr>
                <w:spacing w:val="-2"/>
                <w:sz w:val="24"/>
              </w:rPr>
              <w:t>уставном капитале</w:t>
            </w:r>
          </w:p>
          <w:p>
            <w:pPr>
              <w:pStyle w:val="TableParagraph"/>
              <w:ind w:left="264" w:right="186" w:hanging="6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акционерного </w:t>
            </w:r>
            <w:r>
              <w:rPr>
                <w:sz w:val="24"/>
              </w:rPr>
              <w:t>общества, %</w:t>
            </w:r>
          </w:p>
        </w:tc>
        <w:tc>
          <w:tcPr>
            <w:tcW w:w="1822" w:type="dxa"/>
          </w:tcPr>
          <w:p>
            <w:pPr>
              <w:pStyle w:val="TableParagraph"/>
              <w:spacing w:before="57"/>
              <w:ind w:left="6" w:right="4"/>
              <w:rPr>
                <w:sz w:val="24"/>
              </w:rPr>
            </w:pPr>
            <w:r>
              <w:rPr>
                <w:spacing w:val="-4"/>
                <w:sz w:val="24"/>
              </w:rPr>
              <w:t>Доля</w:t>
            </w:r>
          </w:p>
          <w:p>
            <w:pPr>
              <w:pStyle w:val="TableParagraph"/>
              <w:ind w:left="6" w:right="2"/>
              <w:rPr>
                <w:sz w:val="24"/>
              </w:rPr>
            </w:pPr>
            <w:r>
              <w:rPr>
                <w:spacing w:val="-2"/>
                <w:sz w:val="24"/>
              </w:rPr>
              <w:t>принадлежащих аффилированно </w:t>
            </w:r>
            <w:r>
              <w:rPr>
                <w:sz w:val="24"/>
              </w:rPr>
              <w:t>му лицу </w:t>
            </w:r>
            <w:r>
              <w:rPr>
                <w:spacing w:val="-2"/>
                <w:sz w:val="24"/>
              </w:rPr>
              <w:t>обыкновенных акций акционерного</w:t>
            </w:r>
          </w:p>
          <w:p>
            <w:pPr>
              <w:pStyle w:val="TableParagraph"/>
              <w:spacing w:before="1"/>
              <w:ind w:left="6" w:right="4"/>
              <w:rPr>
                <w:sz w:val="24"/>
              </w:rPr>
            </w:pPr>
            <w:r>
              <w:rPr>
                <w:sz w:val="24"/>
              </w:rPr>
              <w:t>общества,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%</w:t>
            </w:r>
          </w:p>
        </w:tc>
      </w:tr>
      <w:tr>
        <w:trPr>
          <w:trHeight w:val="395" w:hRule="atLeast"/>
        </w:trPr>
        <w:tc>
          <w:tcPr>
            <w:tcW w:w="832" w:type="dxa"/>
          </w:tcPr>
          <w:p>
            <w:pPr>
              <w:pStyle w:val="TableParagraph"/>
              <w:spacing w:before="59"/>
              <w:ind w:left="14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642" w:type="dxa"/>
          </w:tcPr>
          <w:p>
            <w:pPr>
              <w:pStyle w:val="TableParagraph"/>
              <w:spacing w:before="59"/>
              <w:ind w:left="17" w:right="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041" w:type="dxa"/>
          </w:tcPr>
          <w:p>
            <w:pPr>
              <w:pStyle w:val="TableParagraph"/>
              <w:spacing w:before="59"/>
              <w:ind w:left="35" w:right="2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421" w:type="dxa"/>
          </w:tcPr>
          <w:p>
            <w:pPr>
              <w:pStyle w:val="TableParagraph"/>
              <w:spacing w:before="59"/>
              <w:ind w:left="113" w:righ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820" w:type="dxa"/>
          </w:tcPr>
          <w:p>
            <w:pPr>
              <w:pStyle w:val="TableParagraph"/>
              <w:spacing w:before="59"/>
              <w:ind w:left="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822" w:type="dxa"/>
          </w:tcPr>
          <w:p>
            <w:pPr>
              <w:pStyle w:val="TableParagraph"/>
              <w:spacing w:before="59"/>
              <w:ind w:left="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822" w:type="dxa"/>
          </w:tcPr>
          <w:p>
            <w:pPr>
              <w:pStyle w:val="TableParagraph"/>
              <w:spacing w:before="59"/>
              <w:ind w:left="6" w:right="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5303" w:hRule="atLeast"/>
        </w:trPr>
        <w:tc>
          <w:tcPr>
            <w:tcW w:w="832" w:type="dxa"/>
          </w:tcPr>
          <w:p>
            <w:pPr>
              <w:pStyle w:val="TableParagraph"/>
              <w:spacing w:before="57"/>
              <w:ind w:left="14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42" w:type="dxa"/>
          </w:tcPr>
          <w:p>
            <w:pPr>
              <w:pStyle w:val="TableParagraph"/>
              <w:spacing w:before="57"/>
              <w:ind w:left="17" w:right="3"/>
              <w:rPr>
                <w:sz w:val="24"/>
              </w:rPr>
            </w:pPr>
            <w:r>
              <w:rPr>
                <w:sz w:val="24"/>
              </w:rPr>
              <w:t>Плотка Владимир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Григорьевич</w:t>
            </w:r>
          </w:p>
        </w:tc>
        <w:tc>
          <w:tcPr>
            <w:tcW w:w="3041" w:type="dxa"/>
          </w:tcPr>
          <w:p>
            <w:pPr>
              <w:pStyle w:val="TableParagraph"/>
              <w:spacing w:before="57"/>
              <w:ind w:left="35" w:right="27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Севастополь</w:t>
            </w:r>
          </w:p>
        </w:tc>
        <w:tc>
          <w:tcPr>
            <w:tcW w:w="2421" w:type="dxa"/>
          </w:tcPr>
          <w:p>
            <w:pPr>
              <w:pStyle w:val="TableParagraph"/>
              <w:spacing w:before="57"/>
              <w:ind w:left="114" w:right="103"/>
              <w:rPr>
                <w:sz w:val="24"/>
              </w:rPr>
            </w:pPr>
            <w:r>
              <w:rPr>
                <w:sz w:val="24"/>
              </w:rPr>
              <w:t>Лицо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является </w:t>
            </w:r>
            <w:r>
              <w:rPr>
                <w:spacing w:val="-2"/>
                <w:sz w:val="24"/>
              </w:rPr>
              <w:t>единоличным</w:t>
            </w:r>
          </w:p>
          <w:p>
            <w:pPr>
              <w:pStyle w:val="TableParagraph"/>
              <w:ind w:left="113" w:right="103"/>
              <w:rPr>
                <w:sz w:val="24"/>
              </w:rPr>
            </w:pPr>
            <w:r>
              <w:rPr>
                <w:spacing w:val="-2"/>
                <w:sz w:val="24"/>
              </w:rPr>
              <w:t>исполнительным органом акционерного</w:t>
            </w:r>
          </w:p>
          <w:p>
            <w:pPr>
              <w:pStyle w:val="TableParagraph"/>
              <w:ind w:left="113" w:right="105"/>
              <w:rPr>
                <w:sz w:val="24"/>
              </w:rPr>
            </w:pPr>
            <w:r>
              <w:rPr>
                <w:spacing w:val="-2"/>
                <w:sz w:val="24"/>
              </w:rPr>
              <w:t>общества</w:t>
            </w: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left="289" w:right="277" w:hanging="2"/>
              <w:rPr>
                <w:sz w:val="24"/>
              </w:rPr>
            </w:pPr>
            <w:r>
              <w:rPr>
                <w:spacing w:val="-4"/>
                <w:sz w:val="24"/>
              </w:rPr>
              <w:t>Член </w:t>
            </w:r>
            <w:r>
              <w:rPr>
                <w:spacing w:val="-2"/>
                <w:sz w:val="24"/>
              </w:rPr>
              <w:t>Наблюдательного</w:t>
            </w:r>
          </w:p>
          <w:p>
            <w:pPr>
              <w:pStyle w:val="TableParagraph"/>
              <w:ind w:left="114" w:right="103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акционерного </w:t>
            </w:r>
            <w:r>
              <w:rPr>
                <w:spacing w:val="-2"/>
                <w:sz w:val="24"/>
              </w:rPr>
              <w:t>общества</w:t>
            </w:r>
          </w:p>
          <w:p>
            <w:pPr>
              <w:pStyle w:val="TableParagraph"/>
              <w:spacing w:before="275"/>
              <w:ind w:left="131" w:right="119" w:firstLine="152"/>
              <w:jc w:val="left"/>
              <w:rPr>
                <w:sz w:val="24"/>
              </w:rPr>
            </w:pPr>
            <w:r>
              <w:rPr>
                <w:sz w:val="24"/>
              </w:rPr>
              <w:t>Лицо имеет право распоряжаться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более чем 20 процентами общего количества</w:t>
            </w:r>
          </w:p>
          <w:p>
            <w:pPr>
              <w:pStyle w:val="TableParagraph"/>
              <w:ind w:left="113" w:right="104"/>
              <w:rPr>
                <w:sz w:val="24"/>
              </w:rPr>
            </w:pPr>
            <w:r>
              <w:rPr>
                <w:spacing w:val="-2"/>
                <w:sz w:val="24"/>
              </w:rPr>
              <w:t>голосов,</w:t>
            </w:r>
          </w:p>
          <w:p>
            <w:pPr>
              <w:pStyle w:val="TableParagraph"/>
              <w:spacing w:line="270" w:lineRule="atLeast"/>
              <w:ind w:left="231" w:right="220" w:hanging="2"/>
              <w:rPr>
                <w:sz w:val="24"/>
              </w:rPr>
            </w:pPr>
            <w:r>
              <w:rPr>
                <w:sz w:val="24"/>
              </w:rPr>
              <w:t>приходящихся на голосующие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акции</w:t>
            </w: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7"/>
              <w:jc w:val="left"/>
              <w:rPr>
                <w:sz w:val="24"/>
              </w:rPr>
            </w:pPr>
          </w:p>
          <w:p>
            <w:pPr>
              <w:pStyle w:val="TableParagraph"/>
              <w:ind w:left="36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07.06.2019</w:t>
            </w: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left="36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07.06.2019</w:t>
            </w: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275"/>
              <w:jc w:val="left"/>
              <w:rPr>
                <w:sz w:val="24"/>
              </w:rPr>
            </w:pPr>
          </w:p>
          <w:p>
            <w:pPr>
              <w:pStyle w:val="TableParagraph"/>
              <w:ind w:left="30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25.06.2014*</w:t>
            </w: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7"/>
              <w:jc w:val="left"/>
              <w:rPr>
                <w:sz w:val="24"/>
              </w:rPr>
            </w:pPr>
          </w:p>
          <w:p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58.5619</w:t>
            </w:r>
          </w:p>
        </w:tc>
        <w:tc>
          <w:tcPr>
            <w:tcW w:w="1822" w:type="dxa"/>
          </w:tcPr>
          <w:p>
            <w:pPr>
              <w:pStyle w:val="TableParagraph"/>
              <w:spacing w:before="57"/>
              <w:ind w:left="6" w:right="4"/>
              <w:rPr>
                <w:sz w:val="24"/>
              </w:rPr>
            </w:pPr>
            <w:r>
              <w:rPr>
                <w:spacing w:val="-2"/>
                <w:sz w:val="24"/>
              </w:rPr>
              <w:t>58.5619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40" w:h="11910" w:orient="landscape"/>
          <w:pgMar w:header="0" w:footer="480" w:top="700" w:bottom="700" w:left="708" w:right="566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2"/>
        <w:gridCol w:w="3642"/>
        <w:gridCol w:w="3041"/>
        <w:gridCol w:w="2421"/>
        <w:gridCol w:w="1820"/>
        <w:gridCol w:w="1822"/>
        <w:gridCol w:w="1822"/>
      </w:tblGrid>
      <w:tr>
        <w:trPr>
          <w:trHeight w:val="888" w:hRule="atLeast"/>
        </w:trPr>
        <w:tc>
          <w:tcPr>
            <w:tcW w:w="83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4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041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421" w:type="dxa"/>
          </w:tcPr>
          <w:p>
            <w:pPr>
              <w:pStyle w:val="TableParagraph"/>
              <w:ind w:left="496" w:right="485" w:hanging="1"/>
              <w:rPr>
                <w:sz w:val="24"/>
              </w:rPr>
            </w:pPr>
            <w:r>
              <w:rPr>
                <w:spacing w:val="-2"/>
                <w:sz w:val="24"/>
              </w:rPr>
              <w:t>данного акционерного общества</w:t>
            </w: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2879" w:hRule="atLeast"/>
        </w:trPr>
        <w:tc>
          <w:tcPr>
            <w:tcW w:w="832" w:type="dxa"/>
          </w:tcPr>
          <w:p>
            <w:pPr>
              <w:pStyle w:val="TableParagraph"/>
              <w:spacing w:before="57"/>
              <w:ind w:left="14"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42" w:type="dxa"/>
          </w:tcPr>
          <w:p>
            <w:pPr>
              <w:pStyle w:val="TableParagraph"/>
              <w:spacing w:before="57"/>
              <w:ind w:left="162" w:right="146"/>
              <w:rPr>
                <w:sz w:val="24"/>
              </w:rPr>
            </w:pPr>
            <w:r>
              <w:rPr>
                <w:sz w:val="24"/>
              </w:rPr>
              <w:t>Общество с ограниченной </w:t>
            </w:r>
            <w:r>
              <w:rPr>
                <w:spacing w:val="-2"/>
                <w:sz w:val="24"/>
              </w:rPr>
              <w:t>ответственностью Производственно-коммерческая </w:t>
            </w:r>
            <w:r>
              <w:rPr>
                <w:sz w:val="24"/>
              </w:rPr>
              <w:t>фирма "Орвис"</w:t>
            </w:r>
          </w:p>
        </w:tc>
        <w:tc>
          <w:tcPr>
            <w:tcW w:w="3041" w:type="dxa"/>
          </w:tcPr>
          <w:p>
            <w:pPr>
              <w:pStyle w:val="TableParagraph"/>
              <w:spacing w:before="57"/>
              <w:ind w:left="35" w:right="27"/>
              <w:rPr>
                <w:sz w:val="24"/>
              </w:rPr>
            </w:pPr>
            <w:r>
              <w:rPr>
                <w:sz w:val="24"/>
              </w:rPr>
              <w:t>299029, </w:t>
            </w:r>
            <w:r>
              <w:rPr>
                <w:spacing w:val="-2"/>
                <w:sz w:val="24"/>
              </w:rPr>
              <w:t>Российская</w:t>
            </w:r>
          </w:p>
          <w:p>
            <w:pPr>
              <w:pStyle w:val="TableParagraph"/>
              <w:ind w:left="36" w:right="24"/>
              <w:rPr>
                <w:sz w:val="24"/>
              </w:rPr>
            </w:pPr>
            <w:r>
              <w:rPr>
                <w:sz w:val="24"/>
              </w:rPr>
              <w:t>Федерация,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Севастополь, ул. Хрусталева, дом 6</w:t>
            </w:r>
          </w:p>
        </w:tc>
        <w:tc>
          <w:tcPr>
            <w:tcW w:w="2421" w:type="dxa"/>
          </w:tcPr>
          <w:p>
            <w:pPr>
              <w:pStyle w:val="TableParagraph"/>
              <w:spacing w:before="57"/>
              <w:ind w:left="131" w:right="119" w:firstLine="152"/>
              <w:jc w:val="left"/>
              <w:rPr>
                <w:sz w:val="24"/>
              </w:rPr>
            </w:pPr>
            <w:r>
              <w:rPr>
                <w:sz w:val="24"/>
              </w:rPr>
              <w:t>Лицо имеет право распоряжаться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более чем 20 процентами общего количества</w:t>
            </w:r>
          </w:p>
          <w:p>
            <w:pPr>
              <w:pStyle w:val="TableParagraph"/>
              <w:ind w:left="77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голосов,</w:t>
            </w:r>
          </w:p>
          <w:p>
            <w:pPr>
              <w:pStyle w:val="TableParagraph"/>
              <w:ind w:left="231" w:right="217" w:firstLine="78"/>
              <w:jc w:val="left"/>
              <w:rPr>
                <w:sz w:val="24"/>
              </w:rPr>
            </w:pPr>
            <w:r>
              <w:rPr>
                <w:sz w:val="24"/>
              </w:rPr>
              <w:t>приходящихся на голосующие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акции</w:t>
            </w:r>
          </w:p>
          <w:p>
            <w:pPr>
              <w:pStyle w:val="TableParagraph"/>
              <w:ind w:left="496" w:right="485" w:hanging="1"/>
              <w:rPr>
                <w:sz w:val="24"/>
              </w:rPr>
            </w:pPr>
            <w:r>
              <w:rPr>
                <w:spacing w:val="-2"/>
                <w:sz w:val="24"/>
              </w:rPr>
              <w:t>данного акционерного общества</w:t>
            </w: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6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11.12.2014*</w:t>
            </w: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6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26.2384</w:t>
            </w:r>
          </w:p>
        </w:tc>
        <w:tc>
          <w:tcPr>
            <w:tcW w:w="1822" w:type="dxa"/>
          </w:tcPr>
          <w:p>
            <w:pPr>
              <w:pStyle w:val="TableParagraph"/>
              <w:spacing w:before="57"/>
              <w:ind w:left="6" w:right="4"/>
              <w:rPr>
                <w:sz w:val="24"/>
              </w:rPr>
            </w:pPr>
            <w:r>
              <w:rPr>
                <w:spacing w:val="-2"/>
                <w:sz w:val="24"/>
              </w:rPr>
              <w:t>26.2384</w:t>
            </w:r>
          </w:p>
        </w:tc>
      </w:tr>
      <w:tr>
        <w:trPr>
          <w:trHeight w:val="1223" w:hRule="atLeast"/>
        </w:trPr>
        <w:tc>
          <w:tcPr>
            <w:tcW w:w="832" w:type="dxa"/>
          </w:tcPr>
          <w:p>
            <w:pPr>
              <w:pStyle w:val="TableParagraph"/>
              <w:spacing w:before="56"/>
              <w:ind w:left="14"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42" w:type="dxa"/>
          </w:tcPr>
          <w:p>
            <w:pPr>
              <w:pStyle w:val="TableParagraph"/>
              <w:spacing w:before="56"/>
              <w:ind w:left="17" w:right="5"/>
              <w:rPr>
                <w:sz w:val="24"/>
              </w:rPr>
            </w:pPr>
            <w:r>
              <w:rPr>
                <w:sz w:val="24"/>
              </w:rPr>
              <w:t>Кожеватов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Игорь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Олегович</w:t>
            </w:r>
          </w:p>
        </w:tc>
        <w:tc>
          <w:tcPr>
            <w:tcW w:w="3041" w:type="dxa"/>
          </w:tcPr>
          <w:p>
            <w:pPr>
              <w:pStyle w:val="TableParagraph"/>
              <w:spacing w:before="56"/>
              <w:ind w:left="35" w:right="25"/>
              <w:rPr>
                <w:sz w:val="24"/>
              </w:rPr>
            </w:pPr>
            <w:r>
              <w:rPr>
                <w:spacing w:val="-2"/>
                <w:sz w:val="24"/>
              </w:rPr>
              <w:t>Севастополь</w:t>
            </w:r>
          </w:p>
        </w:tc>
        <w:tc>
          <w:tcPr>
            <w:tcW w:w="2421" w:type="dxa"/>
          </w:tcPr>
          <w:p>
            <w:pPr>
              <w:pStyle w:val="TableParagraph"/>
              <w:spacing w:before="56"/>
              <w:ind w:left="289" w:right="277" w:hanging="2"/>
              <w:rPr>
                <w:sz w:val="24"/>
              </w:rPr>
            </w:pPr>
            <w:r>
              <w:rPr>
                <w:spacing w:val="-4"/>
                <w:sz w:val="24"/>
              </w:rPr>
              <w:t>Член </w:t>
            </w:r>
            <w:r>
              <w:rPr>
                <w:spacing w:val="-2"/>
                <w:sz w:val="24"/>
              </w:rPr>
              <w:t>Наблюдательного</w:t>
            </w:r>
          </w:p>
          <w:p>
            <w:pPr>
              <w:pStyle w:val="TableParagraph"/>
              <w:spacing w:before="1"/>
              <w:ind w:left="114" w:right="103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акционерного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6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07.06.2019</w:t>
            </w: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6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0.0108</w:t>
            </w:r>
          </w:p>
        </w:tc>
        <w:tc>
          <w:tcPr>
            <w:tcW w:w="1822" w:type="dxa"/>
          </w:tcPr>
          <w:p>
            <w:pPr>
              <w:pStyle w:val="TableParagraph"/>
              <w:spacing w:before="56"/>
              <w:ind w:left="6" w:right="4"/>
              <w:rPr>
                <w:sz w:val="24"/>
              </w:rPr>
            </w:pPr>
            <w:r>
              <w:rPr>
                <w:spacing w:val="-2"/>
                <w:sz w:val="24"/>
              </w:rPr>
              <w:t>0.0108</w:t>
            </w:r>
          </w:p>
        </w:tc>
      </w:tr>
      <w:tr>
        <w:trPr>
          <w:trHeight w:val="1224" w:hRule="atLeast"/>
        </w:trPr>
        <w:tc>
          <w:tcPr>
            <w:tcW w:w="832" w:type="dxa"/>
          </w:tcPr>
          <w:p>
            <w:pPr>
              <w:pStyle w:val="TableParagraph"/>
              <w:spacing w:before="57"/>
              <w:ind w:left="14" w:right="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42" w:type="dxa"/>
          </w:tcPr>
          <w:p>
            <w:pPr>
              <w:pStyle w:val="TableParagraph"/>
              <w:spacing w:before="57"/>
              <w:ind w:left="17" w:right="4"/>
              <w:rPr>
                <w:sz w:val="24"/>
              </w:rPr>
            </w:pPr>
            <w:r>
              <w:rPr>
                <w:sz w:val="24"/>
              </w:rPr>
              <w:t>Лапочкин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Андрей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Альбертович</w:t>
            </w:r>
          </w:p>
        </w:tc>
        <w:tc>
          <w:tcPr>
            <w:tcW w:w="3041" w:type="dxa"/>
          </w:tcPr>
          <w:p>
            <w:pPr>
              <w:pStyle w:val="TableParagraph"/>
              <w:spacing w:before="57"/>
              <w:ind w:left="35" w:right="25"/>
              <w:rPr>
                <w:sz w:val="24"/>
              </w:rPr>
            </w:pPr>
            <w:r>
              <w:rPr>
                <w:spacing w:val="-2"/>
                <w:sz w:val="24"/>
              </w:rPr>
              <w:t>Севастополь</w:t>
            </w:r>
          </w:p>
        </w:tc>
        <w:tc>
          <w:tcPr>
            <w:tcW w:w="2421" w:type="dxa"/>
          </w:tcPr>
          <w:p>
            <w:pPr>
              <w:pStyle w:val="TableParagraph"/>
              <w:spacing w:before="57"/>
              <w:ind w:left="289" w:right="277" w:hanging="2"/>
              <w:rPr>
                <w:sz w:val="24"/>
              </w:rPr>
            </w:pPr>
            <w:r>
              <w:rPr>
                <w:spacing w:val="-4"/>
                <w:sz w:val="24"/>
              </w:rPr>
              <w:t>Член </w:t>
            </w:r>
            <w:r>
              <w:rPr>
                <w:spacing w:val="-2"/>
                <w:sz w:val="24"/>
              </w:rPr>
              <w:t>Наблюдательного</w:t>
            </w:r>
          </w:p>
          <w:p>
            <w:pPr>
              <w:pStyle w:val="TableParagraph"/>
              <w:ind w:left="114" w:right="103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акционерного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7"/>
              <w:jc w:val="left"/>
              <w:rPr>
                <w:sz w:val="24"/>
              </w:rPr>
            </w:pPr>
          </w:p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07.06.2019</w:t>
            </w: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1223" w:hRule="atLeast"/>
        </w:trPr>
        <w:tc>
          <w:tcPr>
            <w:tcW w:w="832" w:type="dxa"/>
          </w:tcPr>
          <w:p>
            <w:pPr>
              <w:pStyle w:val="TableParagraph"/>
              <w:spacing w:before="56"/>
              <w:ind w:left="14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642" w:type="dxa"/>
          </w:tcPr>
          <w:p>
            <w:pPr>
              <w:pStyle w:val="TableParagraph"/>
              <w:spacing w:before="56"/>
              <w:ind w:left="17" w:right="3"/>
              <w:rPr>
                <w:sz w:val="24"/>
              </w:rPr>
            </w:pPr>
            <w:r>
              <w:rPr>
                <w:sz w:val="24"/>
              </w:rPr>
              <w:t>Лазоренко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Светлана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Сергеевна</w:t>
            </w:r>
          </w:p>
        </w:tc>
        <w:tc>
          <w:tcPr>
            <w:tcW w:w="3041" w:type="dxa"/>
          </w:tcPr>
          <w:p>
            <w:pPr>
              <w:pStyle w:val="TableParagraph"/>
              <w:spacing w:before="56"/>
              <w:ind w:left="35" w:right="25"/>
              <w:rPr>
                <w:sz w:val="24"/>
              </w:rPr>
            </w:pPr>
            <w:r>
              <w:rPr>
                <w:spacing w:val="-2"/>
                <w:sz w:val="24"/>
              </w:rPr>
              <w:t>Севастополь</w:t>
            </w:r>
          </w:p>
        </w:tc>
        <w:tc>
          <w:tcPr>
            <w:tcW w:w="2421" w:type="dxa"/>
          </w:tcPr>
          <w:p>
            <w:pPr>
              <w:pStyle w:val="TableParagraph"/>
              <w:spacing w:before="56"/>
              <w:ind w:left="289" w:right="277" w:hanging="2"/>
              <w:rPr>
                <w:sz w:val="24"/>
              </w:rPr>
            </w:pPr>
            <w:r>
              <w:rPr>
                <w:spacing w:val="-4"/>
                <w:sz w:val="24"/>
              </w:rPr>
              <w:t>Член </w:t>
            </w:r>
            <w:r>
              <w:rPr>
                <w:spacing w:val="-2"/>
                <w:sz w:val="24"/>
              </w:rPr>
              <w:t>Наблюдательного</w:t>
            </w:r>
          </w:p>
          <w:p>
            <w:pPr>
              <w:pStyle w:val="TableParagraph"/>
              <w:ind w:left="114" w:right="103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акционерного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6"/>
              <w:jc w:val="left"/>
              <w:rPr>
                <w:sz w:val="24"/>
              </w:rPr>
            </w:pPr>
          </w:p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07.06.2019</w:t>
            </w: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1225" w:hRule="atLeast"/>
        </w:trPr>
        <w:tc>
          <w:tcPr>
            <w:tcW w:w="832" w:type="dxa"/>
          </w:tcPr>
          <w:p>
            <w:pPr>
              <w:pStyle w:val="TableParagraph"/>
              <w:spacing w:before="57"/>
              <w:ind w:left="14" w:righ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642" w:type="dxa"/>
          </w:tcPr>
          <w:p>
            <w:pPr>
              <w:pStyle w:val="TableParagraph"/>
              <w:spacing w:before="57"/>
              <w:ind w:left="17" w:right="4"/>
              <w:rPr>
                <w:sz w:val="24"/>
              </w:rPr>
            </w:pPr>
            <w:r>
              <w:rPr>
                <w:sz w:val="24"/>
              </w:rPr>
              <w:t>Цымбал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Сергей</w:t>
            </w:r>
            <w:r>
              <w:rPr>
                <w:spacing w:val="-2"/>
                <w:sz w:val="24"/>
              </w:rPr>
              <w:t> Владимирович</w:t>
            </w:r>
          </w:p>
        </w:tc>
        <w:tc>
          <w:tcPr>
            <w:tcW w:w="3041" w:type="dxa"/>
          </w:tcPr>
          <w:p>
            <w:pPr>
              <w:pStyle w:val="TableParagraph"/>
              <w:spacing w:before="57"/>
              <w:ind w:left="35" w:right="25"/>
              <w:rPr>
                <w:sz w:val="24"/>
              </w:rPr>
            </w:pPr>
            <w:r>
              <w:rPr>
                <w:spacing w:val="-2"/>
                <w:sz w:val="24"/>
              </w:rPr>
              <w:t>Севастополь</w:t>
            </w:r>
          </w:p>
        </w:tc>
        <w:tc>
          <w:tcPr>
            <w:tcW w:w="2421" w:type="dxa"/>
          </w:tcPr>
          <w:p>
            <w:pPr>
              <w:pStyle w:val="TableParagraph"/>
              <w:spacing w:before="57"/>
              <w:ind w:left="289" w:right="277" w:hanging="2"/>
              <w:rPr>
                <w:sz w:val="24"/>
              </w:rPr>
            </w:pPr>
            <w:r>
              <w:rPr>
                <w:spacing w:val="-4"/>
                <w:sz w:val="24"/>
              </w:rPr>
              <w:t>Член </w:t>
            </w:r>
            <w:r>
              <w:rPr>
                <w:spacing w:val="-2"/>
                <w:sz w:val="24"/>
              </w:rPr>
              <w:t>Наблюдательного</w:t>
            </w:r>
          </w:p>
          <w:p>
            <w:pPr>
              <w:pStyle w:val="TableParagraph"/>
              <w:spacing w:before="1"/>
              <w:ind w:left="114" w:right="103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акционерного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8"/>
              <w:jc w:val="left"/>
              <w:rPr>
                <w:sz w:val="24"/>
              </w:rPr>
            </w:pPr>
          </w:p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07.06.2019</w:t>
            </w: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1223" w:hRule="atLeast"/>
        </w:trPr>
        <w:tc>
          <w:tcPr>
            <w:tcW w:w="832" w:type="dxa"/>
          </w:tcPr>
          <w:p>
            <w:pPr>
              <w:pStyle w:val="TableParagraph"/>
              <w:spacing w:before="56"/>
              <w:ind w:left="14" w:right="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642" w:type="dxa"/>
          </w:tcPr>
          <w:p>
            <w:pPr>
              <w:pStyle w:val="TableParagraph"/>
              <w:spacing w:before="56"/>
              <w:ind w:left="17" w:right="6"/>
              <w:rPr>
                <w:sz w:val="24"/>
              </w:rPr>
            </w:pPr>
            <w:r>
              <w:rPr>
                <w:sz w:val="24"/>
              </w:rPr>
              <w:t>Митрофанов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Алексей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Иванович</w:t>
            </w:r>
          </w:p>
        </w:tc>
        <w:tc>
          <w:tcPr>
            <w:tcW w:w="3041" w:type="dxa"/>
          </w:tcPr>
          <w:p>
            <w:pPr>
              <w:pStyle w:val="TableParagraph"/>
              <w:spacing w:before="56"/>
              <w:ind w:left="35" w:right="25"/>
              <w:rPr>
                <w:sz w:val="24"/>
              </w:rPr>
            </w:pPr>
            <w:r>
              <w:rPr>
                <w:spacing w:val="-2"/>
                <w:sz w:val="24"/>
              </w:rPr>
              <w:t>Севастополь</w:t>
            </w:r>
          </w:p>
        </w:tc>
        <w:tc>
          <w:tcPr>
            <w:tcW w:w="2421" w:type="dxa"/>
          </w:tcPr>
          <w:p>
            <w:pPr>
              <w:pStyle w:val="TableParagraph"/>
              <w:spacing w:before="56"/>
              <w:ind w:left="289" w:right="277" w:hanging="2"/>
              <w:rPr>
                <w:sz w:val="24"/>
              </w:rPr>
            </w:pPr>
            <w:r>
              <w:rPr>
                <w:spacing w:val="-4"/>
                <w:sz w:val="24"/>
              </w:rPr>
              <w:t>Член </w:t>
            </w:r>
            <w:r>
              <w:rPr>
                <w:spacing w:val="-2"/>
                <w:sz w:val="24"/>
              </w:rPr>
              <w:t>Наблюдательного</w:t>
            </w:r>
          </w:p>
          <w:p>
            <w:pPr>
              <w:pStyle w:val="TableParagraph"/>
              <w:ind w:left="114" w:right="103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акционерного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6"/>
              <w:jc w:val="left"/>
              <w:rPr>
                <w:sz w:val="24"/>
              </w:rPr>
            </w:pPr>
          </w:p>
          <w:p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07.06.2019</w:t>
            </w: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395" w:hRule="atLeast"/>
        </w:trPr>
        <w:tc>
          <w:tcPr>
            <w:tcW w:w="832" w:type="dxa"/>
          </w:tcPr>
          <w:p>
            <w:pPr>
              <w:pStyle w:val="TableParagraph"/>
              <w:spacing w:before="57"/>
              <w:ind w:left="14" w:right="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642" w:type="dxa"/>
          </w:tcPr>
          <w:p>
            <w:pPr>
              <w:pStyle w:val="TableParagraph"/>
              <w:spacing w:before="57"/>
              <w:ind w:left="17" w:right="5"/>
              <w:rPr>
                <w:sz w:val="24"/>
              </w:rPr>
            </w:pPr>
            <w:r>
              <w:rPr>
                <w:sz w:val="24"/>
              </w:rPr>
              <w:t>Бурцева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Татьяна</w:t>
            </w:r>
            <w:r>
              <w:rPr>
                <w:spacing w:val="-2"/>
                <w:sz w:val="24"/>
              </w:rPr>
              <w:t> Владимировна</w:t>
            </w:r>
          </w:p>
        </w:tc>
        <w:tc>
          <w:tcPr>
            <w:tcW w:w="3041" w:type="dxa"/>
          </w:tcPr>
          <w:p>
            <w:pPr>
              <w:pStyle w:val="TableParagraph"/>
              <w:spacing w:before="57"/>
              <w:ind w:left="35" w:right="25"/>
              <w:rPr>
                <w:sz w:val="24"/>
              </w:rPr>
            </w:pPr>
            <w:r>
              <w:rPr>
                <w:spacing w:val="-2"/>
                <w:sz w:val="24"/>
              </w:rPr>
              <w:t>Севастополь</w:t>
            </w:r>
          </w:p>
        </w:tc>
        <w:tc>
          <w:tcPr>
            <w:tcW w:w="2421" w:type="dxa"/>
          </w:tcPr>
          <w:p>
            <w:pPr>
              <w:pStyle w:val="TableParagraph"/>
              <w:spacing w:before="57"/>
              <w:ind w:left="113" w:right="106"/>
              <w:rPr>
                <w:sz w:val="24"/>
              </w:rPr>
            </w:pPr>
            <w:r>
              <w:rPr>
                <w:spacing w:val="-4"/>
                <w:sz w:val="24"/>
              </w:rPr>
              <w:t>Член</w:t>
            </w: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</w:tbl>
    <w:p>
      <w:pPr>
        <w:pStyle w:val="TableParagraph"/>
        <w:spacing w:after="0"/>
        <w:jc w:val="left"/>
        <w:rPr>
          <w:sz w:val="24"/>
        </w:rPr>
        <w:sectPr>
          <w:pgSz w:w="16840" w:h="11910" w:orient="landscape"/>
          <w:pgMar w:header="0" w:footer="480" w:top="700" w:bottom="660" w:left="708" w:right="566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2"/>
        <w:gridCol w:w="3642"/>
        <w:gridCol w:w="3041"/>
        <w:gridCol w:w="2421"/>
        <w:gridCol w:w="1820"/>
        <w:gridCol w:w="1822"/>
        <w:gridCol w:w="1822"/>
      </w:tblGrid>
      <w:tr>
        <w:trPr>
          <w:trHeight w:val="887" w:hRule="atLeast"/>
        </w:trPr>
        <w:tc>
          <w:tcPr>
            <w:tcW w:w="832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642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041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421" w:type="dxa"/>
          </w:tcPr>
          <w:p>
            <w:pPr>
              <w:pStyle w:val="TableParagraph"/>
              <w:ind w:left="137" w:right="124" w:firstLine="15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Наблюдательного </w:t>
            </w: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акционерного</w:t>
            </w:r>
          </w:p>
          <w:p>
            <w:pPr>
              <w:pStyle w:val="TableParagraph"/>
              <w:ind w:left="72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820" w:type="dxa"/>
          </w:tcPr>
          <w:p>
            <w:pPr>
              <w:pStyle w:val="TableParagraph"/>
              <w:spacing w:before="273"/>
              <w:ind w:left="36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07.06.2019</w:t>
            </w: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</w:tbl>
    <w:p>
      <w:pPr>
        <w:pStyle w:val="BodyText"/>
        <w:spacing w:before="19"/>
        <w:ind w:left="142"/>
      </w:pPr>
      <w:r>
        <w:rPr/>
        <w:t>*Указана</w:t>
      </w:r>
      <w:r>
        <w:rPr>
          <w:spacing w:val="-7"/>
        </w:rPr>
        <w:t> </w:t>
      </w:r>
      <w:r>
        <w:rPr/>
        <w:t>наиболее</w:t>
      </w:r>
      <w:r>
        <w:rPr>
          <w:spacing w:val="-5"/>
        </w:rPr>
        <w:t> </w:t>
      </w:r>
      <w:r>
        <w:rPr/>
        <w:t>ранняя</w:t>
      </w:r>
      <w:r>
        <w:rPr>
          <w:spacing w:val="-6"/>
        </w:rPr>
        <w:t> </w:t>
      </w:r>
      <w:r>
        <w:rPr/>
        <w:t>из</w:t>
      </w:r>
      <w:r>
        <w:rPr>
          <w:spacing w:val="-4"/>
        </w:rPr>
        <w:t> </w:t>
      </w:r>
      <w:r>
        <w:rPr/>
        <w:t>дат,</w:t>
      </w:r>
      <w:r>
        <w:rPr>
          <w:spacing w:val="-5"/>
        </w:rPr>
        <w:t> </w:t>
      </w:r>
      <w:r>
        <w:rPr/>
        <w:t>на</w:t>
      </w:r>
      <w:r>
        <w:rPr>
          <w:spacing w:val="-5"/>
        </w:rPr>
        <w:t> </w:t>
      </w:r>
      <w:r>
        <w:rPr/>
        <w:t>которую</w:t>
      </w:r>
      <w:r>
        <w:rPr>
          <w:spacing w:val="-5"/>
        </w:rPr>
        <w:t> </w:t>
      </w:r>
      <w:r>
        <w:rPr/>
        <w:t>Обществу</w:t>
      </w:r>
      <w:r>
        <w:rPr>
          <w:spacing w:val="-5"/>
        </w:rPr>
        <w:t> </w:t>
      </w:r>
      <w:r>
        <w:rPr/>
        <w:t>достоверно</w:t>
      </w:r>
      <w:r>
        <w:rPr>
          <w:spacing w:val="-5"/>
        </w:rPr>
        <w:t> </w:t>
      </w:r>
      <w:r>
        <w:rPr/>
        <w:t>известно</w:t>
      </w:r>
      <w:r>
        <w:rPr>
          <w:spacing w:val="-4"/>
        </w:rPr>
        <w:t> </w:t>
      </w:r>
      <w:r>
        <w:rPr/>
        <w:t>об</w:t>
      </w:r>
      <w:r>
        <w:rPr>
          <w:spacing w:val="-5"/>
        </w:rPr>
        <w:t> </w:t>
      </w:r>
      <w:r>
        <w:rPr/>
        <w:t>аффилированности</w:t>
      </w:r>
      <w:r>
        <w:rPr>
          <w:spacing w:val="-3"/>
        </w:rPr>
        <w:t> </w:t>
      </w:r>
      <w:r>
        <w:rPr/>
        <w:t>данного</w:t>
      </w:r>
      <w:r>
        <w:rPr>
          <w:spacing w:val="-5"/>
        </w:rPr>
        <w:t> </w:t>
      </w:r>
      <w:r>
        <w:rPr>
          <w:spacing w:val="-4"/>
        </w:rPr>
        <w:t>лица</w:t>
      </w:r>
    </w:p>
    <w:p>
      <w:pPr>
        <w:pStyle w:val="BodyText"/>
        <w:spacing w:after="0"/>
        <w:sectPr>
          <w:pgSz w:w="16840" w:h="11910" w:orient="landscape"/>
          <w:pgMar w:header="0" w:footer="480" w:top="700" w:bottom="700" w:left="708" w:right="566"/>
        </w:sectPr>
      </w:pPr>
    </w:p>
    <w:tbl>
      <w:tblPr>
        <w:tblW w:w="0" w:type="auto"/>
        <w:jc w:val="left"/>
        <w:tblInd w:w="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0"/>
        <w:gridCol w:w="600"/>
        <w:gridCol w:w="600"/>
        <w:gridCol w:w="300"/>
        <w:gridCol w:w="600"/>
        <w:gridCol w:w="600"/>
        <w:gridCol w:w="300"/>
        <w:gridCol w:w="600"/>
        <w:gridCol w:w="600"/>
        <w:gridCol w:w="600"/>
        <w:gridCol w:w="600"/>
        <w:gridCol w:w="600"/>
        <w:gridCol w:w="600"/>
        <w:gridCol w:w="600"/>
        <w:gridCol w:w="300"/>
        <w:gridCol w:w="600"/>
        <w:gridCol w:w="600"/>
        <w:gridCol w:w="300"/>
        <w:gridCol w:w="600"/>
        <w:gridCol w:w="600"/>
        <w:gridCol w:w="600"/>
        <w:gridCol w:w="600"/>
      </w:tblGrid>
      <w:tr>
        <w:trPr>
          <w:trHeight w:val="305" w:hRule="atLeast"/>
        </w:trPr>
        <w:tc>
          <w:tcPr>
            <w:tcW w:w="1251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66" w:lineRule="exact"/>
              <w:ind w:left="5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Изменения,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произошедшие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списке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аффилированных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лиц,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период:</w:t>
            </w:r>
          </w:p>
        </w:tc>
      </w:tr>
      <w:tr>
        <w:trPr>
          <w:trHeight w:val="336" w:hRule="atLeast"/>
        </w:trPr>
        <w:tc>
          <w:tcPr>
            <w:tcW w:w="111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20"/>
              <w:ind w:left="57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с</w:t>
            </w: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0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30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72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по</w:t>
            </w: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30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30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</w:tr>
    </w:tbl>
    <w:p>
      <w:pPr>
        <w:pStyle w:val="BodyText"/>
        <w:spacing w:before="55"/>
        <w:rPr>
          <w:sz w:val="24"/>
        </w:rPr>
      </w:pPr>
    </w:p>
    <w:p>
      <w:pPr>
        <w:spacing w:before="0"/>
        <w:ind w:left="142" w:right="0" w:firstLine="0"/>
        <w:jc w:val="left"/>
        <w:rPr>
          <w:b/>
          <w:sz w:val="24"/>
        </w:rPr>
      </w:pPr>
      <w:r>
        <w:rPr>
          <w:b/>
          <w:sz w:val="24"/>
        </w:rPr>
        <w:t>Изменений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отчетном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периоде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не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происходило</w:t>
      </w:r>
    </w:p>
    <w:sectPr>
      <w:pgSz w:w="16840" w:h="11910" w:orient="landscape"/>
      <w:pgMar w:header="0" w:footer="480" w:top="740" w:bottom="700" w:left="708" w:right="5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19"/>
      </w:rPr>
    </w:pPr>
    <w:r>
      <w:rPr>
        <w:sz w:val="19"/>
      </w:rPr>
      <mc:AlternateContent>
        <mc:Choice Requires="wps">
          <w:drawing>
            <wp:anchor distT="0" distB="0" distL="0" distR="0" allowOverlap="1" layoutInCell="1" locked="0" behindDoc="1" simplePos="0" relativeHeight="487332352">
              <wp:simplePos x="0" y="0"/>
              <wp:positionH relativeFrom="page">
                <wp:posOffset>10051542</wp:posOffset>
              </wp:positionH>
              <wp:positionV relativeFrom="page">
                <wp:posOffset>7095376</wp:posOffset>
              </wp:positionV>
              <wp:extent cx="153035" cy="1663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303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91.460022pt;margin-top:558.691040pt;width:12.05pt;height:13.1pt;mso-position-horizontal-relative:page;mso-position-vertical-relative:page;z-index:-1598412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spacing w:before="6"/>
    </w:pPr>
    <w:rPr>
      <w:rFonts w:ascii="Times New Roman" w:hAnsi="Times New Roman" w:eastAsia="Times New Roman" w:cs="Times New Roman"/>
      <w:sz w:val="20"/>
      <w:szCs w:val="20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ecocontract</dc:creator>
  <dcterms:created xsi:type="dcterms:W3CDTF">2025-04-21T08:33:09Z</dcterms:created>
  <dcterms:modified xsi:type="dcterms:W3CDTF">2025-04-21T08:33:09Z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2025-04-21T00:00:00Z</vt:filetime>
  </property>
  <property fmtid="{D5CDD505-2E9C-101B-9397-08002B2CF9AE}" pid="5" name="Producer">
    <vt:lpwstr>Microsoft® Office Word 2007</vt:lpwstr>
  </property>
</Properties>
</file>